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C7075" w14:textId="77777777" w:rsidR="001239CA" w:rsidRDefault="001239CA" w:rsidP="001239CA">
      <w:pPr>
        <w:rPr>
          <w:b/>
        </w:rPr>
      </w:pPr>
      <w:r w:rsidRPr="001239CA">
        <w:rPr>
          <w:b/>
        </w:rPr>
        <w:t>STANDARD OF CARE FOR MANAGEMENT OF CANINE HYPERADRENOCORTICISM</w:t>
      </w:r>
    </w:p>
    <w:p w14:paraId="6A533987" w14:textId="77777777" w:rsidR="001239CA" w:rsidRPr="001239CA" w:rsidRDefault="001239CA" w:rsidP="001239CA">
      <w:pPr>
        <w:rPr>
          <w:b/>
        </w:rPr>
      </w:pPr>
    </w:p>
    <w:p w14:paraId="15D2E828" w14:textId="77777777" w:rsidR="001239CA" w:rsidRPr="001239CA" w:rsidRDefault="001239CA" w:rsidP="001239CA">
      <w:pPr>
        <w:rPr>
          <w:b/>
        </w:rPr>
      </w:pPr>
      <w:r w:rsidRPr="001239CA">
        <w:rPr>
          <w:b/>
        </w:rPr>
        <w:t xml:space="preserve">Why should we treat </w:t>
      </w:r>
      <w:proofErr w:type="spellStart"/>
      <w:r w:rsidRPr="001239CA">
        <w:rPr>
          <w:b/>
        </w:rPr>
        <w:t>hyperA</w:t>
      </w:r>
      <w:proofErr w:type="spellEnd"/>
      <w:r w:rsidRPr="001239CA">
        <w:rPr>
          <w:b/>
        </w:rPr>
        <w:t>?</w:t>
      </w:r>
    </w:p>
    <w:p w14:paraId="57210086" w14:textId="77777777" w:rsidR="001239CA" w:rsidRDefault="001239CA" w:rsidP="001239CA">
      <w:r>
        <w:t xml:space="preserve">Primarily, to improve the dog’s quality of life. If the symptoms of </w:t>
      </w:r>
      <w:proofErr w:type="spellStart"/>
      <w:r>
        <w:t>hyperA</w:t>
      </w:r>
      <w:proofErr w:type="spellEnd"/>
      <w:r>
        <w:t xml:space="preserve"> are causing concern for the owner (or for the vet?) treatment should be advocated.</w:t>
      </w:r>
    </w:p>
    <w:p w14:paraId="281E0526" w14:textId="77777777" w:rsidR="001239CA" w:rsidRDefault="001239CA" w:rsidP="001239CA"/>
    <w:p w14:paraId="22B84EEF" w14:textId="2654EB4D" w:rsidR="001239CA" w:rsidRDefault="001239CA" w:rsidP="001239CA">
      <w:r>
        <w:t xml:space="preserve">If </w:t>
      </w:r>
      <w:proofErr w:type="spellStart"/>
      <w:r>
        <w:t>comorbidies</w:t>
      </w:r>
      <w:proofErr w:type="spellEnd"/>
      <w:r>
        <w:t xml:space="preserve"> are present without significant QOL effects, such as recurring infec</w:t>
      </w:r>
      <w:r w:rsidR="00D26199">
        <w:t>ti</w:t>
      </w:r>
      <w:r>
        <w:t xml:space="preserve">ons </w:t>
      </w:r>
      <w:proofErr w:type="spellStart"/>
      <w:r>
        <w:t>eg</w:t>
      </w:r>
      <w:proofErr w:type="spellEnd"/>
      <w:r>
        <w:t xml:space="preserve"> UTI, skin diseases, poor wound healing.</w:t>
      </w:r>
    </w:p>
    <w:p w14:paraId="13B8EF48" w14:textId="77777777" w:rsidR="001239CA" w:rsidRDefault="001239CA" w:rsidP="001239CA"/>
    <w:p w14:paraId="38C0696F" w14:textId="77777777" w:rsidR="001239CA" w:rsidRDefault="001239CA" w:rsidP="001239CA">
      <w:r>
        <w:t>Hypertension. One report found 86% of dogs with untreated HAC were hypertensive compared to 40% of dogs with well-controlled PDH.</w:t>
      </w:r>
    </w:p>
    <w:p w14:paraId="48999DB7" w14:textId="77777777" w:rsidR="001239CA" w:rsidRDefault="001239CA" w:rsidP="001239CA"/>
    <w:p w14:paraId="48445FE1" w14:textId="77777777" w:rsidR="001239CA" w:rsidRDefault="001239CA" w:rsidP="001239CA">
      <w:r w:rsidRPr="001239CA">
        <w:rPr>
          <w:b/>
        </w:rPr>
        <w:t>Diagnostic criteria and investigation</w:t>
      </w:r>
      <w:r>
        <w:t>.</w:t>
      </w:r>
    </w:p>
    <w:p w14:paraId="021F11E2" w14:textId="77777777" w:rsidR="001239CA" w:rsidRDefault="001239CA" w:rsidP="001239CA">
      <w:r>
        <w:t>Diagnosis is based on history, clinical exam, and blood test results.</w:t>
      </w:r>
    </w:p>
    <w:p w14:paraId="7CFDC817" w14:textId="77777777" w:rsidR="001239CA" w:rsidRDefault="001239CA" w:rsidP="001239CA"/>
    <w:p w14:paraId="2EF21504" w14:textId="418F9BDA" w:rsidR="001239CA" w:rsidRDefault="001239CA" w:rsidP="001239CA">
      <w:r>
        <w:t xml:space="preserve">Clinical signs of </w:t>
      </w:r>
      <w:proofErr w:type="spellStart"/>
      <w:r>
        <w:t>hyperadrenocor</w:t>
      </w:r>
      <w:r w:rsidR="00D26199">
        <w:t>ti</w:t>
      </w:r>
      <w:r>
        <w:t>cism</w:t>
      </w:r>
      <w:proofErr w:type="spellEnd"/>
      <w:r>
        <w:t xml:space="preserve"> include polydipsia (&gt;100mL/kg/day), polyuria, polyphagia, potbelly (weakness of abdominal muscles, fat deposi</w:t>
      </w:r>
      <w:r w:rsidR="00D26199">
        <w:t>ti</w:t>
      </w:r>
      <w:r>
        <w:t>on and hepatomegaly), thinning of skin (veins are visible), hair loss (generalized alopecia), excessive panting, lethargy, and occasionally neurological signs with a large pituitary tumour.</w:t>
      </w:r>
    </w:p>
    <w:p w14:paraId="181D1232" w14:textId="77777777" w:rsidR="001239CA" w:rsidRDefault="001239CA" w:rsidP="001239CA"/>
    <w:p w14:paraId="2E4FD68A" w14:textId="77777777" w:rsidR="001239CA" w:rsidRDefault="001239CA" w:rsidP="001239CA">
      <w:r>
        <w:t xml:space="preserve">Minimum data base includes CBC, Chem15, </w:t>
      </w:r>
      <w:proofErr w:type="spellStart"/>
      <w:r>
        <w:t>Lyte</w:t>
      </w:r>
      <w:proofErr w:type="spellEnd"/>
      <w:r>
        <w:t xml:space="preserve"> panel. UA including UC&amp;S. Common non-specific lab findings include stress leukogram without eosinophilia, hyperglycaemia, hypercholesterolaemia, </w:t>
      </w:r>
      <w:proofErr w:type="spellStart"/>
      <w:r>
        <w:t>hypertriglyceridaemia</w:t>
      </w:r>
      <w:proofErr w:type="spellEnd"/>
      <w:r>
        <w:t>, steroid induced increase in ALKP. UA may include (low USG &lt;1.015, proteinuria, UTI).</w:t>
      </w:r>
    </w:p>
    <w:p w14:paraId="47E645D2" w14:textId="77777777" w:rsidR="001239CA" w:rsidRDefault="001239CA" w:rsidP="001239CA"/>
    <w:p w14:paraId="68117363" w14:textId="77777777" w:rsidR="001239CA" w:rsidRDefault="001239CA" w:rsidP="001239CA">
      <w:r>
        <w:t>Confirmation of diagnosis with either:</w:t>
      </w:r>
    </w:p>
    <w:p w14:paraId="00847E9A" w14:textId="77777777" w:rsidR="001239CA" w:rsidRDefault="001239CA" w:rsidP="001239CA">
      <w:r>
        <w:t>• ACTH stimulation test: this test is less affected by concurrent disease, but can have false negatives.</w:t>
      </w:r>
    </w:p>
    <w:p w14:paraId="75F9810E" w14:textId="77777777" w:rsidR="001239CA" w:rsidRDefault="001239CA" w:rsidP="001239CA">
      <w:r>
        <w:t>However, it does not differentiate between adrenal tumour and pituitary dependent</w:t>
      </w:r>
    </w:p>
    <w:p w14:paraId="7FD8EF3E" w14:textId="77777777" w:rsidR="001239CA" w:rsidRDefault="001239CA" w:rsidP="001239CA">
      <w:proofErr w:type="spellStart"/>
      <w:r>
        <w:t>hyperadrenocorticism</w:t>
      </w:r>
      <w:proofErr w:type="spellEnd"/>
      <w:r>
        <w:t>. Check IDEXX for current protocol.</w:t>
      </w:r>
    </w:p>
    <w:p w14:paraId="405F1E53" w14:textId="77777777" w:rsidR="001239CA" w:rsidRDefault="001239CA" w:rsidP="001239CA">
      <w:r>
        <w:t>• Low dose dexamethasone: false positives are possible, but can differentiate between AT and PDH. Less sensitive/specific with sick animals. Check IDEXX for current protocol.</w:t>
      </w:r>
    </w:p>
    <w:p w14:paraId="1C1B3949" w14:textId="77777777" w:rsidR="001239CA" w:rsidRDefault="001239CA" w:rsidP="001239CA"/>
    <w:p w14:paraId="5B7164E8" w14:textId="77777777" w:rsidR="001239CA" w:rsidRDefault="001239CA" w:rsidP="001239CA">
      <w:r>
        <w:t xml:space="preserve">Urine creatinine/cortisol ratio: this is a simple screening test that, if positive, is a strong indicator to proceed to either ACTH stim or LDDT. If negative rules out </w:t>
      </w:r>
      <w:proofErr w:type="spellStart"/>
      <w:r>
        <w:t>HyperA</w:t>
      </w:r>
      <w:proofErr w:type="spellEnd"/>
      <w:r>
        <w:t xml:space="preserve">. Only do this test if low index of suspicion of </w:t>
      </w:r>
      <w:proofErr w:type="spellStart"/>
      <w:r>
        <w:t>hyperA</w:t>
      </w:r>
      <w:proofErr w:type="spellEnd"/>
      <w:r>
        <w:t>.</w:t>
      </w:r>
    </w:p>
    <w:p w14:paraId="28390BBF" w14:textId="77777777" w:rsidR="001239CA" w:rsidRDefault="001239CA" w:rsidP="001239CA"/>
    <w:p w14:paraId="2F8474B5" w14:textId="77777777" w:rsidR="001239CA" w:rsidRDefault="001239CA" w:rsidP="001239CA">
      <w:r>
        <w:t>To differentiate PD from AT:</w:t>
      </w:r>
    </w:p>
    <w:p w14:paraId="077E00D3" w14:textId="77777777" w:rsidR="001239CA" w:rsidRDefault="001239CA" w:rsidP="001239CA"/>
    <w:p w14:paraId="07F2538E" w14:textId="77777777" w:rsidR="001239CA" w:rsidRDefault="001239CA" w:rsidP="001239CA">
      <w:r>
        <w:t>• Abdominal U/S. May also screen for other abdominal abnormality.</w:t>
      </w:r>
    </w:p>
    <w:p w14:paraId="767C2B33" w14:textId="77777777" w:rsidR="001239CA" w:rsidRDefault="001239CA" w:rsidP="001239CA"/>
    <w:p w14:paraId="149241B6" w14:textId="77777777" w:rsidR="001239CA" w:rsidRDefault="001239CA" w:rsidP="001239CA">
      <w:r>
        <w:t xml:space="preserve">• High dose </w:t>
      </w:r>
      <w:proofErr w:type="spellStart"/>
      <w:r>
        <w:t>dex</w:t>
      </w:r>
      <w:proofErr w:type="spellEnd"/>
      <w:r>
        <w:t xml:space="preserve"> test. Check IDEXX form current protocol.</w:t>
      </w:r>
    </w:p>
    <w:p w14:paraId="49EF9219" w14:textId="77777777" w:rsidR="001239CA" w:rsidRDefault="001239CA" w:rsidP="001239CA"/>
    <w:p w14:paraId="06C49EA7" w14:textId="77777777" w:rsidR="001239CA" w:rsidRDefault="001239CA" w:rsidP="001239CA">
      <w:r>
        <w:t>• Endogenous ACTH. Check IDEXX for current protocol.</w:t>
      </w:r>
    </w:p>
    <w:p w14:paraId="400730C7" w14:textId="77777777" w:rsidR="001239CA" w:rsidRDefault="001239CA" w:rsidP="001239CA"/>
    <w:p w14:paraId="6EE72066" w14:textId="77777777" w:rsidR="001239CA" w:rsidRDefault="001239CA" w:rsidP="001239CA">
      <w:r>
        <w:t>Measure systolic blood pressure with Doppler.</w:t>
      </w:r>
    </w:p>
    <w:p w14:paraId="33D2EEA7" w14:textId="77777777" w:rsidR="001239CA" w:rsidRDefault="001239CA" w:rsidP="001239CA"/>
    <w:p w14:paraId="3E1A516A" w14:textId="77777777" w:rsidR="001239CA" w:rsidRDefault="001239CA" w:rsidP="001239CA">
      <w:r w:rsidRPr="001239CA">
        <w:rPr>
          <w:b/>
        </w:rPr>
        <w:lastRenderedPageBreak/>
        <w:t xml:space="preserve">Treatment for confirmed cases of PD </w:t>
      </w:r>
      <w:proofErr w:type="spellStart"/>
      <w:r w:rsidRPr="001239CA">
        <w:rPr>
          <w:b/>
        </w:rPr>
        <w:t>hyperA</w:t>
      </w:r>
      <w:proofErr w:type="spellEnd"/>
      <w:r>
        <w:t>.</w:t>
      </w:r>
    </w:p>
    <w:p w14:paraId="12B213B2" w14:textId="77777777" w:rsidR="001239CA" w:rsidRDefault="001239CA" w:rsidP="001239CA"/>
    <w:p w14:paraId="54AA5261" w14:textId="77777777" w:rsidR="001239CA" w:rsidRDefault="001239CA" w:rsidP="001239CA">
      <w:r>
        <w:t xml:space="preserve">Starting therapy with </w:t>
      </w:r>
      <w:proofErr w:type="spellStart"/>
      <w:r>
        <w:t>trilostane</w:t>
      </w:r>
      <w:proofErr w:type="spellEnd"/>
      <w:r>
        <w:t xml:space="preserve"> (compounded) or </w:t>
      </w:r>
      <w:proofErr w:type="spellStart"/>
      <w:r>
        <w:t>Vetoryl</w:t>
      </w:r>
      <w:proofErr w:type="spellEnd"/>
      <w:r>
        <w:t xml:space="preserve"> </w:t>
      </w:r>
      <w:proofErr w:type="gramStart"/>
      <w:r>
        <w:t>Capsules:≥</w:t>
      </w:r>
      <w:proofErr w:type="gramEnd"/>
      <w:r>
        <w:t xml:space="preserve"> 3kg to &lt; 10kg (30mg SID) = 3-10mg/kg</w:t>
      </w:r>
    </w:p>
    <w:p w14:paraId="25272E5A" w14:textId="77777777" w:rsidR="001239CA" w:rsidRDefault="001239CA" w:rsidP="001239CA"/>
    <w:p w14:paraId="6B2A07BD" w14:textId="77777777" w:rsidR="001239CA" w:rsidRDefault="001239CA" w:rsidP="001239CA">
      <w:r>
        <w:t>≥ 10kg to &lt; 20kg (60mg SID) = 3-6mg/kg</w:t>
      </w:r>
    </w:p>
    <w:p w14:paraId="4677BDB8" w14:textId="77777777" w:rsidR="001239CA" w:rsidRDefault="001239CA" w:rsidP="001239CA"/>
    <w:p w14:paraId="7AB61096" w14:textId="77777777" w:rsidR="001239CA" w:rsidRDefault="001239CA" w:rsidP="001239CA">
      <w:r>
        <w:t>≥ 20kg to &lt; 40kg (120mg SID) = 3-6mg/kg</w:t>
      </w:r>
    </w:p>
    <w:p w14:paraId="35A7350B" w14:textId="77777777" w:rsidR="001239CA" w:rsidRDefault="001239CA" w:rsidP="001239CA"/>
    <w:p w14:paraId="6AAAA5DC" w14:textId="77777777" w:rsidR="001239CA" w:rsidRDefault="001239CA" w:rsidP="001239CA">
      <w:r>
        <w:t>≥ 40kg (120-240mg SID) = 3-6mg/kg</w:t>
      </w:r>
    </w:p>
    <w:p w14:paraId="2FA9D1F9" w14:textId="77777777" w:rsidR="001239CA" w:rsidRDefault="001239CA" w:rsidP="001239CA"/>
    <w:p w14:paraId="20E90A43" w14:textId="77777777" w:rsidR="001239CA" w:rsidRDefault="001239CA" w:rsidP="001239CA">
      <w:r>
        <w:t>You should aim for a starting dose of &lt;5mg/kg SID (usually between 3-5mg/kg). Should be</w:t>
      </w:r>
    </w:p>
    <w:p w14:paraId="273B66C9" w14:textId="77777777" w:rsidR="001239CA" w:rsidRDefault="001239CA" w:rsidP="001239CA">
      <w:r>
        <w:t>administered with food, for better absorption. The owner should monitor demeanour, appetite and water intake, and if the dog shows any signs of being unwell, the owner should stop treatment immediately and contact us. Side-effects: vomiting, diarrhoea, anorexia, and lethargy.</w:t>
      </w:r>
    </w:p>
    <w:p w14:paraId="2CE2FA92" w14:textId="77777777" w:rsidR="001239CA" w:rsidRDefault="001239CA" w:rsidP="001239CA"/>
    <w:p w14:paraId="1AB38CCE" w14:textId="77777777" w:rsidR="001239CA" w:rsidRDefault="001239CA" w:rsidP="001239CA">
      <w:r>
        <w:t xml:space="preserve">Rechecks - First recheck should be at 10 days after starting medication. Owners should notice that the dog is drinking and urinating less. Polyphagia should be less noticeable, and excessive panting should be reduced. Next physical exam </w:t>
      </w:r>
      <w:proofErr w:type="gramStart"/>
      <w:r>
        <w:t>check</w:t>
      </w:r>
      <w:proofErr w:type="gramEnd"/>
      <w:r>
        <w:t xml:space="preserve"> at 12 weeks, then 6 months after starting therapy.</w:t>
      </w:r>
    </w:p>
    <w:p w14:paraId="752D8589" w14:textId="77777777" w:rsidR="001239CA" w:rsidRDefault="001239CA" w:rsidP="001239CA"/>
    <w:p w14:paraId="6E68DCA4" w14:textId="77777777" w:rsidR="001239CA" w:rsidRDefault="001239CA" w:rsidP="001239CA">
      <w:r>
        <w:t>ACTH Stimulation test: 10 days, 4 weeks interval and 12 weeks interval after starting therapy (or following a dosage change), and thereafter every 3 months (once stable), as well as biochemistry.</w:t>
      </w:r>
    </w:p>
    <w:p w14:paraId="47E573CB" w14:textId="77777777" w:rsidR="001239CA" w:rsidRDefault="001239CA" w:rsidP="001239CA"/>
    <w:p w14:paraId="48980218" w14:textId="77777777" w:rsidR="001239CA" w:rsidRDefault="001239CA" w:rsidP="001239CA">
      <w:r>
        <w:t>Biochemistry changes: ALKP – decrease but may not return to reference range; ALT – decreased but may not return to reference range; Cholesterol – decrease but may not return to reference range;</w:t>
      </w:r>
    </w:p>
    <w:p w14:paraId="0A953A46" w14:textId="77777777" w:rsidR="001239CA" w:rsidRDefault="001239CA" w:rsidP="001239CA">
      <w:r>
        <w:t>sodium – may decrease slightly but should remain within reference range; potassium - may increase slightly but should remain within reference range; urea - may increase slightly but should remain within reference range; creatinine - may increase slightly but should remain within reference range.</w:t>
      </w:r>
    </w:p>
    <w:p w14:paraId="19E943F5" w14:textId="77777777" w:rsidR="001239CA" w:rsidRDefault="001239CA" w:rsidP="001239CA"/>
    <w:p w14:paraId="24E0CE25" w14:textId="77777777" w:rsidR="001239CA" w:rsidRDefault="001239CA" w:rsidP="001239CA">
      <w:r>
        <w:t>ACTH Stimulation test results and dosage adjustments accordingly.</w:t>
      </w:r>
    </w:p>
    <w:p w14:paraId="5F51277F" w14:textId="77777777" w:rsidR="001239CA" w:rsidRDefault="001239CA" w:rsidP="001239CA"/>
    <w:p w14:paraId="47652CF8" w14:textId="77777777" w:rsidR="001239CA" w:rsidRDefault="001239CA" w:rsidP="001239CA">
      <w:r>
        <w:t>ACTH Stim results after starting treatment (4-6h after morning dose):</w:t>
      </w:r>
    </w:p>
    <w:p w14:paraId="0F7B0D46" w14:textId="77777777" w:rsidR="001239CA" w:rsidRDefault="001239CA" w:rsidP="001239CA"/>
    <w:p w14:paraId="7EB8EE79" w14:textId="4F189F00" w:rsidR="001239CA" w:rsidRDefault="001239CA" w:rsidP="001239CA">
      <w:r>
        <w:t>&lt;40nmol/L Stop treatment. Repeat ACTH s</w:t>
      </w:r>
      <w:r w:rsidR="00D26199">
        <w:t>ti</w:t>
      </w:r>
      <w:r>
        <w:t xml:space="preserve">m test in 2 weeks and restart </w:t>
      </w:r>
      <w:proofErr w:type="spellStart"/>
      <w:r>
        <w:t>trilostane</w:t>
      </w:r>
      <w:proofErr w:type="spellEnd"/>
      <w:r>
        <w:t xml:space="preserve"> at decreased dose once adrenal function recovered.</w:t>
      </w:r>
    </w:p>
    <w:p w14:paraId="17A19311" w14:textId="77777777" w:rsidR="001239CA" w:rsidRDefault="001239CA" w:rsidP="001239CA"/>
    <w:p w14:paraId="2C93B770" w14:textId="77777777" w:rsidR="001239CA" w:rsidRDefault="001239CA" w:rsidP="001239CA">
      <w:r>
        <w:t>40-150nmol/L Continue the same dose</w:t>
      </w:r>
    </w:p>
    <w:p w14:paraId="39F1095F" w14:textId="77777777" w:rsidR="001239CA" w:rsidRDefault="001239CA" w:rsidP="001239CA"/>
    <w:p w14:paraId="6F015880" w14:textId="77777777" w:rsidR="001239CA" w:rsidRDefault="001239CA" w:rsidP="001239CA">
      <w:r>
        <w:t>&gt;150 – 250nmol/L EITHER continue current dose if clinical signs are well controlled</w:t>
      </w:r>
    </w:p>
    <w:p w14:paraId="21AD2249" w14:textId="77777777" w:rsidR="001239CA" w:rsidRDefault="001239CA" w:rsidP="001239CA"/>
    <w:p w14:paraId="0A0900B2" w14:textId="77777777" w:rsidR="001239CA" w:rsidRDefault="001239CA" w:rsidP="001239CA">
      <w:pPr>
        <w:ind w:firstLine="720"/>
      </w:pPr>
      <w:r>
        <w:t xml:space="preserve">OR increase dose if clinical signs of </w:t>
      </w:r>
      <w:proofErr w:type="spellStart"/>
      <w:r>
        <w:t>Hyperadrenocorticism</w:t>
      </w:r>
      <w:proofErr w:type="spellEnd"/>
      <w:r>
        <w:t xml:space="preserve"> are still evident</w:t>
      </w:r>
    </w:p>
    <w:p w14:paraId="166C6CA8" w14:textId="77777777" w:rsidR="001239CA" w:rsidRDefault="001239CA" w:rsidP="001239CA">
      <w:pPr>
        <w:ind w:firstLine="720"/>
      </w:pPr>
    </w:p>
    <w:p w14:paraId="58912127" w14:textId="77777777" w:rsidR="001239CA" w:rsidRDefault="001239CA" w:rsidP="001239CA">
      <w:r>
        <w:lastRenderedPageBreak/>
        <w:t>&gt; 250nmol/L Increase the initial dose</w:t>
      </w:r>
    </w:p>
    <w:p w14:paraId="52B1B0E1" w14:textId="77777777" w:rsidR="001239CA" w:rsidRDefault="001239CA" w:rsidP="001239CA"/>
    <w:p w14:paraId="05DB8E2B" w14:textId="77777777" w:rsidR="001239CA" w:rsidRDefault="001239CA" w:rsidP="001239CA">
      <w:r>
        <w:t>If ACTH stim test results are good but symptoms remain for at least part of the day, the daily dose maybe divided into 2 doses. These do not have to be equal and preferably the larger dose is given in the morning if the dose is not equal.</w:t>
      </w:r>
    </w:p>
    <w:p w14:paraId="52E9C6B6" w14:textId="77777777" w:rsidR="001239CA" w:rsidRDefault="001239CA" w:rsidP="001239CA"/>
    <w:p w14:paraId="6D790BB5" w14:textId="77777777" w:rsidR="001239CA" w:rsidRDefault="001239CA" w:rsidP="001239CA">
      <w:r>
        <w:t xml:space="preserve">ACTH stim test and </w:t>
      </w:r>
      <w:proofErr w:type="spellStart"/>
      <w:r>
        <w:t>biochem</w:t>
      </w:r>
      <w:proofErr w:type="spellEnd"/>
      <w:r>
        <w:t xml:space="preserve"> should be done 10-14 days after every dose adjustment</w:t>
      </w:r>
    </w:p>
    <w:p w14:paraId="57C3058E" w14:textId="77777777" w:rsidR="005C0257" w:rsidRDefault="005C0257" w:rsidP="001239CA"/>
    <w:p w14:paraId="6FB8FA84" w14:textId="77777777" w:rsidR="001239CA" w:rsidRDefault="001239CA" w:rsidP="001239CA">
      <w:r>
        <w:t>UA and systolic BP checked every 3 months.</w:t>
      </w:r>
    </w:p>
    <w:p w14:paraId="266F834E" w14:textId="77777777" w:rsidR="001239CA" w:rsidRDefault="001239CA" w:rsidP="001239CA"/>
    <w:p w14:paraId="1F0D09CD" w14:textId="77777777" w:rsidR="001239CA" w:rsidRDefault="001239CA" w:rsidP="001239CA">
      <w:pPr>
        <w:rPr>
          <w:b/>
        </w:rPr>
      </w:pPr>
      <w:r w:rsidRPr="005C0257">
        <w:rPr>
          <w:b/>
        </w:rPr>
        <w:t>Treatment for confirmed cases of AT.</w:t>
      </w:r>
    </w:p>
    <w:p w14:paraId="523DB55E" w14:textId="77777777" w:rsidR="005C0257" w:rsidRPr="005C0257" w:rsidRDefault="005C0257" w:rsidP="001239CA">
      <w:pPr>
        <w:rPr>
          <w:b/>
        </w:rPr>
      </w:pPr>
    </w:p>
    <w:p w14:paraId="2463C452" w14:textId="77777777" w:rsidR="001239CA" w:rsidRDefault="001239CA" w:rsidP="001239CA">
      <w:r>
        <w:t>Offer referral for CT and surgery. If declined, consider medical therapy, consult text for this.</w:t>
      </w:r>
    </w:p>
    <w:p w14:paraId="226F4A38" w14:textId="77777777" w:rsidR="005C0257" w:rsidRDefault="005C0257" w:rsidP="001239CA"/>
    <w:p w14:paraId="227F0450" w14:textId="77777777" w:rsidR="001239CA" w:rsidRDefault="001239CA" w:rsidP="001239CA">
      <w:pPr>
        <w:rPr>
          <w:b/>
        </w:rPr>
      </w:pPr>
      <w:r w:rsidRPr="005C0257">
        <w:rPr>
          <w:b/>
        </w:rPr>
        <w:t>Summary:</w:t>
      </w:r>
    </w:p>
    <w:p w14:paraId="7DD52CDA" w14:textId="77777777" w:rsidR="005C0257" w:rsidRPr="005C0257" w:rsidRDefault="005C0257" w:rsidP="001239CA">
      <w:pPr>
        <w:rPr>
          <w:b/>
        </w:rPr>
      </w:pPr>
    </w:p>
    <w:p w14:paraId="7626A572" w14:textId="77777777" w:rsidR="001239CA" w:rsidRDefault="001239CA" w:rsidP="001239CA">
      <w:r>
        <w:t>Minimum standard of care for ini</w:t>
      </w:r>
      <w:r w:rsidR="005C0257">
        <w:t>ti</w:t>
      </w:r>
      <w:r>
        <w:t>al database:</w:t>
      </w:r>
    </w:p>
    <w:p w14:paraId="43A6092A" w14:textId="77777777" w:rsidR="005C0257" w:rsidRDefault="005C0257" w:rsidP="001239CA"/>
    <w:p w14:paraId="53BA68BF" w14:textId="77777777" w:rsidR="001239CA" w:rsidRDefault="001239CA" w:rsidP="001239CA">
      <w:r>
        <w:t>• Full history and CE.</w:t>
      </w:r>
    </w:p>
    <w:p w14:paraId="31515515" w14:textId="77777777" w:rsidR="005C0257" w:rsidRDefault="005C0257" w:rsidP="001239CA"/>
    <w:p w14:paraId="1839DD79" w14:textId="77777777" w:rsidR="001239CA" w:rsidRDefault="001239CA" w:rsidP="001239CA">
      <w:r>
        <w:t>• CBC</w:t>
      </w:r>
    </w:p>
    <w:p w14:paraId="7EF2326F" w14:textId="77777777" w:rsidR="005C0257" w:rsidRDefault="005C0257" w:rsidP="001239CA"/>
    <w:p w14:paraId="2C85D778" w14:textId="77777777" w:rsidR="001239CA" w:rsidRDefault="001239CA" w:rsidP="001239CA">
      <w:r>
        <w:t xml:space="preserve">• Full </w:t>
      </w:r>
      <w:proofErr w:type="spellStart"/>
      <w:r>
        <w:t>biochem</w:t>
      </w:r>
      <w:proofErr w:type="spellEnd"/>
    </w:p>
    <w:p w14:paraId="25A7D5E9" w14:textId="77777777" w:rsidR="005C0257" w:rsidRDefault="005C0257" w:rsidP="001239CA"/>
    <w:p w14:paraId="32C611C7" w14:textId="77777777" w:rsidR="001239CA" w:rsidRDefault="001239CA" w:rsidP="001239CA">
      <w:r>
        <w:t>• Full UA and UC&amp;S.</w:t>
      </w:r>
    </w:p>
    <w:p w14:paraId="73A4D9BB" w14:textId="77777777" w:rsidR="005C0257" w:rsidRDefault="005C0257" w:rsidP="001239CA"/>
    <w:p w14:paraId="1641BDFE" w14:textId="77777777" w:rsidR="001239CA" w:rsidRDefault="001239CA" w:rsidP="001239CA">
      <w:r>
        <w:t>• Systolic BP</w:t>
      </w:r>
    </w:p>
    <w:p w14:paraId="732271D7" w14:textId="77777777" w:rsidR="005C0257" w:rsidRDefault="005C0257" w:rsidP="001239CA"/>
    <w:p w14:paraId="0B764AA2" w14:textId="4086D205" w:rsidR="001239CA" w:rsidRDefault="001239CA" w:rsidP="001239CA">
      <w:r>
        <w:t>• LDDST or ACTH s</w:t>
      </w:r>
      <w:r w:rsidR="00D26199">
        <w:t>ti</w:t>
      </w:r>
      <w:bookmarkStart w:id="0" w:name="_GoBack"/>
      <w:bookmarkEnd w:id="0"/>
      <w:r>
        <w:t>m test to confirm diagnosis</w:t>
      </w:r>
    </w:p>
    <w:p w14:paraId="5419D056" w14:textId="77777777" w:rsidR="005C0257" w:rsidRDefault="005C0257" w:rsidP="001239CA"/>
    <w:p w14:paraId="7D5A68E0" w14:textId="77777777" w:rsidR="001239CA" w:rsidRDefault="001239CA" w:rsidP="001239CA">
      <w:r>
        <w:t>• Abdominal U/S</w:t>
      </w:r>
    </w:p>
    <w:p w14:paraId="10766053" w14:textId="77777777" w:rsidR="005C0257" w:rsidRDefault="005C0257" w:rsidP="001239CA"/>
    <w:p w14:paraId="285A08E0" w14:textId="77777777" w:rsidR="001239CA" w:rsidRDefault="001239CA" w:rsidP="001239CA">
      <w:r>
        <w:t>• +/- endogenous ACTH or HDDST for differen</w:t>
      </w:r>
      <w:r w:rsidR="005C0257">
        <w:t>ti</w:t>
      </w:r>
      <w:r>
        <w:t>a</w:t>
      </w:r>
      <w:r w:rsidR="005C0257">
        <w:t>ti</w:t>
      </w:r>
      <w:r>
        <w:t>on</w:t>
      </w:r>
    </w:p>
    <w:p w14:paraId="2113401C" w14:textId="77777777" w:rsidR="005C0257" w:rsidRDefault="005C0257" w:rsidP="001239CA"/>
    <w:p w14:paraId="7A8F37A1" w14:textId="77777777" w:rsidR="001239CA" w:rsidRDefault="001239CA" w:rsidP="001239CA">
      <w:r>
        <w:t xml:space="preserve">Minimum standard of care for monitoring </w:t>
      </w:r>
      <w:proofErr w:type="spellStart"/>
      <w:r>
        <w:t>trilostane</w:t>
      </w:r>
      <w:proofErr w:type="spellEnd"/>
      <w:r>
        <w:t>:</w:t>
      </w:r>
    </w:p>
    <w:p w14:paraId="635603F0" w14:textId="77777777" w:rsidR="005C0257" w:rsidRDefault="005C0257" w:rsidP="001239CA"/>
    <w:p w14:paraId="75E1F01E" w14:textId="77777777" w:rsidR="001239CA" w:rsidRDefault="001239CA" w:rsidP="001239CA">
      <w:r>
        <w:t>• Recheck 10-14 days a</w:t>
      </w:r>
      <w:r w:rsidR="005C0257">
        <w:t>ft</w:t>
      </w:r>
      <w:r>
        <w:t>er star</w:t>
      </w:r>
      <w:r w:rsidR="005C0257">
        <w:t>ti</w:t>
      </w:r>
      <w:r>
        <w:t xml:space="preserve">ng </w:t>
      </w:r>
      <w:proofErr w:type="spellStart"/>
      <w:r>
        <w:t>Hx</w:t>
      </w:r>
      <w:proofErr w:type="spellEnd"/>
      <w:r>
        <w:t xml:space="preserve"> and CE (Revisit consult</w:t>
      </w:r>
      <w:proofErr w:type="gramStart"/>
      <w:r>
        <w:t>) ,</w:t>
      </w:r>
      <w:proofErr w:type="gramEnd"/>
      <w:r>
        <w:t xml:space="preserve"> ACTH s</w:t>
      </w:r>
      <w:r w:rsidR="005C0257">
        <w:t>ti</w:t>
      </w:r>
      <w:r>
        <w:t xml:space="preserve">m test, </w:t>
      </w:r>
      <w:proofErr w:type="spellStart"/>
      <w:r>
        <w:t>chem</w:t>
      </w:r>
      <w:proofErr w:type="spellEnd"/>
      <w:r>
        <w:t xml:space="preserve"> 10+lytes</w:t>
      </w:r>
    </w:p>
    <w:p w14:paraId="77C5983F" w14:textId="77777777" w:rsidR="005C0257" w:rsidRDefault="005C0257" w:rsidP="001239CA"/>
    <w:p w14:paraId="726E91B5" w14:textId="77777777" w:rsidR="001239CA" w:rsidRDefault="001239CA" w:rsidP="001239CA">
      <w:r>
        <w:t xml:space="preserve">• 4 weeks, </w:t>
      </w:r>
      <w:proofErr w:type="spellStart"/>
      <w:r>
        <w:t>Hx</w:t>
      </w:r>
      <w:proofErr w:type="spellEnd"/>
      <w:r>
        <w:t xml:space="preserve"> and CE (Revisit consult), ACTH s</w:t>
      </w:r>
      <w:r w:rsidR="005C0257">
        <w:t>ti</w:t>
      </w:r>
      <w:r>
        <w:t xml:space="preserve">m test, </w:t>
      </w:r>
      <w:proofErr w:type="spellStart"/>
      <w:r>
        <w:t>chem</w:t>
      </w:r>
      <w:proofErr w:type="spellEnd"/>
      <w:r>
        <w:t xml:space="preserve"> 10+lytes</w:t>
      </w:r>
    </w:p>
    <w:p w14:paraId="16D8D174" w14:textId="77777777" w:rsidR="005C0257" w:rsidRDefault="005C0257" w:rsidP="001239CA"/>
    <w:p w14:paraId="16E81CFE" w14:textId="77777777" w:rsidR="00CB051F" w:rsidRDefault="001239CA" w:rsidP="001239CA">
      <w:r>
        <w:t>• 12 weeks and every 3 months therea</w:t>
      </w:r>
      <w:r w:rsidR="005C0257">
        <w:t>ft</w:t>
      </w:r>
      <w:r>
        <w:t>er, ACTH s</w:t>
      </w:r>
      <w:r w:rsidR="005C0257">
        <w:t>ti</w:t>
      </w:r>
      <w:r>
        <w:t xml:space="preserve">m test, </w:t>
      </w:r>
      <w:proofErr w:type="spellStart"/>
      <w:r>
        <w:t>chem</w:t>
      </w:r>
      <w:proofErr w:type="spellEnd"/>
      <w:r>
        <w:t xml:space="preserve"> 10 + bytes, UA, BP.</w:t>
      </w:r>
    </w:p>
    <w:sectPr w:rsidR="00CB051F" w:rsidSect="008D42B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9CA"/>
    <w:rsid w:val="001239CA"/>
    <w:rsid w:val="003F6FC7"/>
    <w:rsid w:val="005C0257"/>
    <w:rsid w:val="007A1B57"/>
    <w:rsid w:val="008D42BC"/>
    <w:rsid w:val="00D26199"/>
    <w:rsid w:val="00F63B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6A0DA71"/>
  <w15:chartTrackingRefBased/>
  <w15:docId w15:val="{2A0E2681-521A-6740-9A1E-31BF32423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806</Words>
  <Characters>4597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Beck</dc:creator>
  <cp:keywords/>
  <dc:description/>
  <cp:lastModifiedBy>Doris Beck</cp:lastModifiedBy>
  <cp:revision>2</cp:revision>
  <dcterms:created xsi:type="dcterms:W3CDTF">2020-10-26T03:33:00Z</dcterms:created>
  <dcterms:modified xsi:type="dcterms:W3CDTF">2020-10-26T03:52:00Z</dcterms:modified>
</cp:coreProperties>
</file>