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62E1" w14:textId="77777777" w:rsidR="00407B42" w:rsidRPr="00AF50E8" w:rsidRDefault="00407B42" w:rsidP="00AF50E8">
      <w:pPr>
        <w:ind w:left="-567" w:right="-613"/>
        <w:jc w:val="both"/>
        <w:rPr>
          <w:rFonts w:asciiTheme="majorHAnsi" w:hAnsiTheme="majorHAnsi" w:cstheme="majorHAnsi"/>
        </w:rPr>
      </w:pPr>
      <w:r w:rsidRPr="00AF50E8">
        <w:rPr>
          <w:rFonts w:asciiTheme="majorHAnsi" w:hAnsiTheme="majorHAnsi" w:cstheme="majorHAnsi"/>
        </w:rPr>
        <w:t>On multiple occasions each day, you may be required to perform venepuncture</w:t>
      </w:r>
      <w:r w:rsidR="00245308" w:rsidRPr="00AF50E8">
        <w:rPr>
          <w:rFonts w:asciiTheme="majorHAnsi" w:hAnsiTheme="majorHAnsi" w:cstheme="majorHAnsi"/>
        </w:rPr>
        <w:t xml:space="preserve"> on a patient. This is done</w:t>
      </w:r>
      <w:r w:rsidRPr="00AF50E8">
        <w:rPr>
          <w:rFonts w:asciiTheme="majorHAnsi" w:hAnsiTheme="majorHAnsi" w:cstheme="majorHAnsi"/>
        </w:rPr>
        <w:t xml:space="preserve"> in order to obtain a blood sample for testing. The following protocols must be followed in order to ensure efficient preparation, sterile &amp; safe collection, adequate labelling &amp; correct storage. </w:t>
      </w:r>
    </w:p>
    <w:p w14:paraId="01171BB2" w14:textId="77777777" w:rsidR="00407B42" w:rsidRPr="00AF50E8" w:rsidRDefault="00407B42" w:rsidP="00AF50E8">
      <w:pPr>
        <w:ind w:left="-567" w:right="-613"/>
        <w:jc w:val="both"/>
        <w:rPr>
          <w:rFonts w:asciiTheme="majorHAnsi" w:hAnsiTheme="majorHAnsi" w:cstheme="majorHAnsi"/>
          <w:sz w:val="10"/>
        </w:rPr>
      </w:pPr>
    </w:p>
    <w:p w14:paraId="6E8E39DA" w14:textId="77777777" w:rsidR="00011FD2" w:rsidRPr="00AF50E8" w:rsidRDefault="00D93578" w:rsidP="00AF50E8">
      <w:pPr>
        <w:ind w:left="-567" w:right="-613"/>
        <w:jc w:val="both"/>
        <w:rPr>
          <w:rFonts w:asciiTheme="majorHAnsi" w:hAnsiTheme="majorHAnsi" w:cstheme="majorHAnsi"/>
          <w:b/>
        </w:rPr>
      </w:pPr>
      <w:r>
        <w:rPr>
          <w:rFonts w:asciiTheme="majorHAnsi" w:hAnsiTheme="majorHAnsi" w:cstheme="majorHAnsi"/>
          <w:b/>
        </w:rPr>
        <w:t>YOU WILL NEED THE FOLLOWIN</w:t>
      </w:r>
      <w:r w:rsidR="008C046D">
        <w:rPr>
          <w:rFonts w:asciiTheme="majorHAnsi" w:hAnsiTheme="majorHAnsi" w:cstheme="majorHAnsi"/>
          <w:b/>
        </w:rPr>
        <w:t>G</w:t>
      </w:r>
    </w:p>
    <w:p w14:paraId="614E5741" w14:textId="77777777" w:rsidR="00AF50E8" w:rsidRPr="00AF50E8" w:rsidRDefault="00AF50E8" w:rsidP="00AF50E8">
      <w:pPr>
        <w:pStyle w:val="ListParagraph"/>
        <w:numPr>
          <w:ilvl w:val="0"/>
          <w:numId w:val="13"/>
        </w:numPr>
        <w:ind w:left="0" w:right="-613"/>
        <w:jc w:val="both"/>
        <w:rPr>
          <w:rFonts w:asciiTheme="majorHAnsi" w:hAnsiTheme="majorHAnsi" w:cstheme="majorHAnsi"/>
        </w:rPr>
        <w:sectPr w:rsidR="00AF50E8" w:rsidRPr="00AF50E8" w:rsidSect="00F208FA">
          <w:type w:val="continuous"/>
          <w:pgSz w:w="11906" w:h="16838"/>
          <w:pgMar w:top="1276" w:right="1440" w:bottom="1440" w:left="1440" w:header="708" w:footer="708" w:gutter="0"/>
          <w:cols w:space="708"/>
          <w:docGrid w:linePitch="360"/>
        </w:sectPr>
      </w:pPr>
    </w:p>
    <w:p w14:paraId="1576561F" w14:textId="77777777" w:rsidR="00840902" w:rsidRPr="00AF50E8" w:rsidRDefault="00840902"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 xml:space="preserve">The ‘Clean Procedure’ </w:t>
      </w:r>
      <w:proofErr w:type="spellStart"/>
      <w:r w:rsidRPr="00AF50E8">
        <w:rPr>
          <w:rFonts w:asciiTheme="majorHAnsi" w:hAnsiTheme="majorHAnsi" w:cstheme="majorHAnsi"/>
        </w:rPr>
        <w:t>Codos</w:t>
      </w:r>
      <w:proofErr w:type="spellEnd"/>
      <w:r w:rsidRPr="00AF50E8">
        <w:rPr>
          <w:rFonts w:asciiTheme="majorHAnsi" w:hAnsiTheme="majorHAnsi" w:cstheme="majorHAnsi"/>
        </w:rPr>
        <w:t xml:space="preserve"> Clippers </w:t>
      </w:r>
    </w:p>
    <w:p w14:paraId="77D2A040" w14:textId="77777777" w:rsidR="00840902" w:rsidRPr="00AF50E8" w:rsidRDefault="00840902"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Methylated Swabs</w:t>
      </w:r>
    </w:p>
    <w:p w14:paraId="665AB1E8" w14:textId="77777777" w:rsidR="00840902" w:rsidRPr="00AF50E8" w:rsidRDefault="00245308"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 xml:space="preserve">Appropriately sized syringe </w:t>
      </w:r>
    </w:p>
    <w:p w14:paraId="4067F875" w14:textId="77777777" w:rsidR="008D28A3" w:rsidRPr="00AF50E8" w:rsidRDefault="00245308"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 xml:space="preserve">Appropriately sized needle </w:t>
      </w:r>
    </w:p>
    <w:p w14:paraId="6FB37EE9" w14:textId="77777777" w:rsidR="008D28A3" w:rsidRPr="00AF50E8" w:rsidRDefault="003E7615"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All required blood tubes</w:t>
      </w:r>
    </w:p>
    <w:p w14:paraId="5418ABC0" w14:textId="77777777" w:rsidR="008D28A3" w:rsidRPr="00AF50E8" w:rsidRDefault="008D28A3"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 xml:space="preserve">Cotton Ball </w:t>
      </w:r>
    </w:p>
    <w:p w14:paraId="5181CF5F" w14:textId="77777777" w:rsidR="003E7615" w:rsidRPr="00AF50E8" w:rsidRDefault="008D28A3" w:rsidP="00AF50E8">
      <w:pPr>
        <w:pStyle w:val="ListParagraph"/>
        <w:numPr>
          <w:ilvl w:val="0"/>
          <w:numId w:val="13"/>
        </w:numPr>
        <w:ind w:left="0" w:right="-613"/>
        <w:jc w:val="both"/>
        <w:rPr>
          <w:rFonts w:asciiTheme="majorHAnsi" w:hAnsiTheme="majorHAnsi" w:cstheme="majorHAnsi"/>
        </w:rPr>
      </w:pPr>
      <w:r w:rsidRPr="00AF50E8">
        <w:rPr>
          <w:rFonts w:asciiTheme="majorHAnsi" w:hAnsiTheme="majorHAnsi" w:cstheme="majorHAnsi"/>
        </w:rPr>
        <w:t xml:space="preserve">Vet Wrap </w:t>
      </w:r>
    </w:p>
    <w:p w14:paraId="7BFD5B8E" w14:textId="77777777" w:rsidR="00AF50E8" w:rsidRPr="00AF50E8" w:rsidRDefault="00AF50E8" w:rsidP="00AF50E8">
      <w:pPr>
        <w:ind w:right="-613"/>
        <w:jc w:val="both"/>
        <w:rPr>
          <w:rFonts w:asciiTheme="majorHAnsi" w:hAnsiTheme="majorHAnsi" w:cstheme="majorHAnsi"/>
          <w:sz w:val="10"/>
        </w:rPr>
        <w:sectPr w:rsidR="00AF50E8" w:rsidRPr="00AF50E8" w:rsidSect="00AF50E8">
          <w:type w:val="continuous"/>
          <w:pgSz w:w="11906" w:h="16838"/>
          <w:pgMar w:top="1276" w:right="1440" w:bottom="1440" w:left="1440" w:header="708" w:footer="708" w:gutter="0"/>
          <w:cols w:num="2" w:space="708"/>
          <w:docGrid w:linePitch="360"/>
        </w:sectPr>
      </w:pPr>
    </w:p>
    <w:p w14:paraId="41AE53F1" w14:textId="77777777" w:rsidR="008D28A3" w:rsidRPr="00AF50E8" w:rsidRDefault="008D28A3" w:rsidP="00AF50E8">
      <w:pPr>
        <w:ind w:right="-613"/>
        <w:jc w:val="both"/>
        <w:rPr>
          <w:rFonts w:asciiTheme="majorHAnsi" w:hAnsiTheme="majorHAnsi" w:cstheme="majorHAnsi"/>
          <w:sz w:val="10"/>
        </w:rPr>
      </w:pPr>
    </w:p>
    <w:p w14:paraId="57D71A0B" w14:textId="77777777" w:rsidR="00701650" w:rsidRPr="008C046D" w:rsidRDefault="003E7615" w:rsidP="008C046D">
      <w:pPr>
        <w:pStyle w:val="ListParagraph"/>
        <w:ind w:left="-567" w:right="-46"/>
        <w:jc w:val="both"/>
        <w:rPr>
          <w:rFonts w:asciiTheme="majorHAnsi" w:hAnsiTheme="majorHAnsi" w:cstheme="majorHAnsi"/>
          <w:b/>
        </w:rPr>
      </w:pPr>
      <w:r w:rsidRPr="00AF50E8">
        <w:rPr>
          <w:rFonts w:asciiTheme="majorHAnsi" w:hAnsiTheme="majorHAnsi" w:cstheme="majorHAnsi"/>
          <w:b/>
        </w:rPr>
        <w:t xml:space="preserve">DRAWING BLOOD </w:t>
      </w:r>
    </w:p>
    <w:p w14:paraId="720EFB80" w14:textId="77777777" w:rsidR="009D5390" w:rsidRDefault="009D5390" w:rsidP="00701650">
      <w:pPr>
        <w:pStyle w:val="ListParagraph"/>
        <w:numPr>
          <w:ilvl w:val="0"/>
          <w:numId w:val="15"/>
        </w:numPr>
        <w:ind w:left="0" w:right="-46"/>
        <w:jc w:val="both"/>
        <w:rPr>
          <w:rFonts w:asciiTheme="majorHAnsi" w:hAnsiTheme="majorHAnsi" w:cstheme="majorHAnsi"/>
        </w:rPr>
      </w:pPr>
      <w:r>
        <w:rPr>
          <w:rFonts w:asciiTheme="majorHAnsi" w:hAnsiTheme="majorHAnsi" w:cstheme="majorHAnsi"/>
        </w:rPr>
        <w:t xml:space="preserve">Have a nurse restrain your </w:t>
      </w:r>
      <w:r w:rsidR="00501C41">
        <w:rPr>
          <w:rFonts w:asciiTheme="majorHAnsi" w:hAnsiTheme="majorHAnsi" w:cstheme="majorHAnsi"/>
        </w:rPr>
        <w:t>patient</w:t>
      </w:r>
      <w:r>
        <w:rPr>
          <w:rFonts w:asciiTheme="majorHAnsi" w:hAnsiTheme="majorHAnsi" w:cstheme="majorHAnsi"/>
        </w:rPr>
        <w:t xml:space="preserve">. </w:t>
      </w:r>
    </w:p>
    <w:p w14:paraId="43D33FBB" w14:textId="11E6D50C" w:rsidR="006A162F" w:rsidRDefault="006A162F" w:rsidP="009D5390">
      <w:pPr>
        <w:pStyle w:val="ListParagraph"/>
        <w:numPr>
          <w:ilvl w:val="1"/>
          <w:numId w:val="15"/>
        </w:numPr>
        <w:ind w:right="-46"/>
        <w:jc w:val="both"/>
        <w:rPr>
          <w:rFonts w:asciiTheme="majorHAnsi" w:hAnsiTheme="majorHAnsi" w:cstheme="majorHAnsi"/>
        </w:rPr>
      </w:pPr>
      <w:r>
        <w:rPr>
          <w:rFonts w:asciiTheme="majorHAnsi" w:hAnsiTheme="majorHAnsi" w:cstheme="majorHAnsi"/>
        </w:rPr>
        <w:t xml:space="preserve">For cephalic draws </w:t>
      </w:r>
      <w:r w:rsidR="009D5390">
        <w:rPr>
          <w:rFonts w:asciiTheme="majorHAnsi" w:hAnsiTheme="majorHAnsi" w:cstheme="majorHAnsi"/>
        </w:rPr>
        <w:t xml:space="preserve">have a nurse restrain the patient in a sternal recumbent </w:t>
      </w:r>
      <w:r w:rsidR="00501C41">
        <w:rPr>
          <w:rFonts w:asciiTheme="majorHAnsi" w:hAnsiTheme="majorHAnsi" w:cstheme="majorHAnsi"/>
        </w:rPr>
        <w:t xml:space="preserve">or sitting </w:t>
      </w:r>
      <w:r w:rsidR="009D5390">
        <w:rPr>
          <w:rFonts w:asciiTheme="majorHAnsi" w:hAnsiTheme="majorHAnsi" w:cstheme="majorHAnsi"/>
        </w:rPr>
        <w:t xml:space="preserve">position, extending the elbow. From this position, the cephalic vein is able to be held off whilst also extending the elbow and maintaining adequate control. </w:t>
      </w:r>
    </w:p>
    <w:p w14:paraId="1A40C7DF" w14:textId="5F87EDF2" w:rsidR="00501C41" w:rsidRDefault="00501C41" w:rsidP="009D5390">
      <w:pPr>
        <w:pStyle w:val="ListParagraph"/>
        <w:numPr>
          <w:ilvl w:val="1"/>
          <w:numId w:val="15"/>
        </w:numPr>
        <w:ind w:right="-46"/>
        <w:jc w:val="both"/>
        <w:rPr>
          <w:rFonts w:asciiTheme="majorHAnsi" w:hAnsiTheme="majorHAnsi" w:cstheme="majorHAnsi"/>
        </w:rPr>
      </w:pPr>
      <w:r>
        <w:rPr>
          <w:rFonts w:asciiTheme="majorHAnsi" w:hAnsiTheme="majorHAnsi" w:cstheme="majorHAnsi"/>
        </w:rPr>
        <w:t>For jugular draws of a canine patient, have a nurse restrain in the sitting position. The</w:t>
      </w:r>
      <w:r w:rsidR="003E6A95">
        <w:rPr>
          <w:rFonts w:asciiTheme="majorHAnsi" w:hAnsiTheme="majorHAnsi" w:cstheme="majorHAnsi"/>
        </w:rPr>
        <w:t xml:space="preserve"> nurse</w:t>
      </w:r>
      <w:r>
        <w:rPr>
          <w:rFonts w:asciiTheme="majorHAnsi" w:hAnsiTheme="majorHAnsi" w:cstheme="majorHAnsi"/>
        </w:rPr>
        <w:t xml:space="preserve"> should </w:t>
      </w:r>
      <w:r w:rsidR="003E6A95">
        <w:rPr>
          <w:rFonts w:asciiTheme="majorHAnsi" w:hAnsiTheme="majorHAnsi" w:cstheme="majorHAnsi"/>
        </w:rPr>
        <w:t xml:space="preserve">then </w:t>
      </w:r>
      <w:r>
        <w:rPr>
          <w:rFonts w:asciiTheme="majorHAnsi" w:hAnsiTheme="majorHAnsi" w:cstheme="majorHAnsi"/>
        </w:rPr>
        <w:t xml:space="preserve">gently tilt the head upwards by lifting the </w:t>
      </w:r>
      <w:r w:rsidR="003E6A95">
        <w:rPr>
          <w:rFonts w:asciiTheme="majorHAnsi" w:hAnsiTheme="majorHAnsi" w:cstheme="majorHAnsi"/>
        </w:rPr>
        <w:t xml:space="preserve">dog’s </w:t>
      </w:r>
      <w:r>
        <w:rPr>
          <w:rFonts w:asciiTheme="majorHAnsi" w:hAnsiTheme="majorHAnsi" w:cstheme="majorHAnsi"/>
        </w:rPr>
        <w:t xml:space="preserve">muzzle. </w:t>
      </w:r>
    </w:p>
    <w:p w14:paraId="42406ECF" w14:textId="7CC04CC7" w:rsidR="00501C41" w:rsidRDefault="00501C41" w:rsidP="009D5390">
      <w:pPr>
        <w:pStyle w:val="ListParagraph"/>
        <w:numPr>
          <w:ilvl w:val="1"/>
          <w:numId w:val="15"/>
        </w:numPr>
        <w:ind w:right="-46"/>
        <w:jc w:val="both"/>
        <w:rPr>
          <w:rFonts w:asciiTheme="majorHAnsi" w:hAnsiTheme="majorHAnsi" w:cstheme="majorHAnsi"/>
        </w:rPr>
      </w:pPr>
      <w:r>
        <w:rPr>
          <w:rFonts w:asciiTheme="majorHAnsi" w:hAnsiTheme="majorHAnsi" w:cstheme="majorHAnsi"/>
        </w:rPr>
        <w:t xml:space="preserve">For jugular draws of a feline patient, have a nurse </w:t>
      </w:r>
      <w:r w:rsidR="003E6A95">
        <w:rPr>
          <w:rFonts w:asciiTheme="majorHAnsi" w:hAnsiTheme="majorHAnsi" w:cstheme="majorHAnsi"/>
        </w:rPr>
        <w:t xml:space="preserve">restrain the patient in a sternal recumbent or sitting position on an examination table. </w:t>
      </w:r>
      <w:r w:rsidR="00B865A4">
        <w:rPr>
          <w:rFonts w:asciiTheme="majorHAnsi" w:hAnsiTheme="majorHAnsi" w:cstheme="majorHAnsi"/>
        </w:rPr>
        <w:t xml:space="preserve">As with a canine patient, the head should then be tilted upwards. </w:t>
      </w:r>
    </w:p>
    <w:p w14:paraId="23130742" w14:textId="3CA2DFB2" w:rsidR="00701650" w:rsidRPr="002D77C6" w:rsidRDefault="00701650" w:rsidP="00701650">
      <w:pPr>
        <w:pStyle w:val="ListParagraph"/>
        <w:numPr>
          <w:ilvl w:val="0"/>
          <w:numId w:val="15"/>
        </w:numPr>
        <w:ind w:left="0" w:right="-46"/>
        <w:jc w:val="both"/>
        <w:rPr>
          <w:rFonts w:asciiTheme="majorHAnsi" w:hAnsiTheme="majorHAnsi" w:cstheme="majorHAnsi"/>
        </w:rPr>
      </w:pPr>
      <w:r w:rsidRPr="002D77C6">
        <w:rPr>
          <w:rFonts w:asciiTheme="majorHAnsi" w:hAnsiTheme="majorHAnsi" w:cstheme="majorHAnsi"/>
        </w:rPr>
        <w:t>Wash your hands</w:t>
      </w:r>
      <w:r w:rsidR="002B4981">
        <w:rPr>
          <w:rFonts w:asciiTheme="majorHAnsi" w:hAnsiTheme="majorHAnsi" w:cstheme="majorHAnsi"/>
        </w:rPr>
        <w:t xml:space="preserve">. </w:t>
      </w:r>
    </w:p>
    <w:p w14:paraId="2C0A3171" w14:textId="77777777" w:rsidR="002D77C6" w:rsidRPr="002D77C6" w:rsidRDefault="002D77C6" w:rsidP="00701650">
      <w:pPr>
        <w:pStyle w:val="ListParagraph"/>
        <w:numPr>
          <w:ilvl w:val="0"/>
          <w:numId w:val="15"/>
        </w:numPr>
        <w:ind w:left="0" w:right="-46"/>
        <w:jc w:val="both"/>
        <w:rPr>
          <w:rFonts w:asciiTheme="majorHAnsi" w:hAnsiTheme="majorHAnsi" w:cstheme="majorHAnsi"/>
        </w:rPr>
      </w:pPr>
      <w:r w:rsidRPr="002D77C6">
        <w:rPr>
          <w:rFonts w:asciiTheme="majorHAnsi" w:hAnsiTheme="majorHAnsi" w:cstheme="majorHAnsi"/>
        </w:rPr>
        <w:t xml:space="preserve">Put on a pair of gloves. </w:t>
      </w:r>
    </w:p>
    <w:p w14:paraId="0685306C" w14:textId="4CBBA78E" w:rsidR="00AF50E8" w:rsidRPr="00701650" w:rsidRDefault="00ED413D" w:rsidP="00AF50E8">
      <w:pPr>
        <w:pStyle w:val="ListParagraph"/>
        <w:numPr>
          <w:ilvl w:val="0"/>
          <w:numId w:val="15"/>
        </w:numPr>
        <w:autoSpaceDE w:val="0"/>
        <w:autoSpaceDN w:val="0"/>
        <w:adjustRightInd w:val="0"/>
        <w:spacing w:after="0"/>
        <w:ind w:left="0" w:right="-46"/>
        <w:jc w:val="both"/>
        <w:rPr>
          <w:rFonts w:asciiTheme="majorHAnsi" w:hAnsiTheme="majorHAnsi" w:cstheme="majorHAnsi"/>
        </w:rPr>
      </w:pPr>
      <w:r w:rsidRPr="00AF50E8">
        <w:rPr>
          <w:rFonts w:asciiTheme="majorHAnsi" w:hAnsiTheme="majorHAnsi" w:cstheme="majorHAnsi"/>
        </w:rPr>
        <w:t>The collection area is prepared by clipping a clipp</w:t>
      </w:r>
      <w:r w:rsidR="00701650">
        <w:rPr>
          <w:rFonts w:asciiTheme="majorHAnsi" w:hAnsiTheme="majorHAnsi" w:cstheme="majorHAnsi"/>
        </w:rPr>
        <w:t>er width over the jugular</w:t>
      </w:r>
      <w:r w:rsidR="002B4981">
        <w:rPr>
          <w:rFonts w:asciiTheme="majorHAnsi" w:hAnsiTheme="majorHAnsi" w:cstheme="majorHAnsi"/>
        </w:rPr>
        <w:t>/cephalic</w:t>
      </w:r>
      <w:r w:rsidR="00701650">
        <w:rPr>
          <w:rFonts w:asciiTheme="majorHAnsi" w:hAnsiTheme="majorHAnsi" w:cstheme="majorHAnsi"/>
        </w:rPr>
        <w:t xml:space="preserve"> vein with the clean procedure clippers. </w:t>
      </w:r>
    </w:p>
    <w:p w14:paraId="3E9F5D33" w14:textId="691E8DDF" w:rsidR="003E7615" w:rsidRPr="00701650" w:rsidRDefault="00ED413D" w:rsidP="00AF50E8">
      <w:pPr>
        <w:pStyle w:val="ListParagraph"/>
        <w:numPr>
          <w:ilvl w:val="0"/>
          <w:numId w:val="15"/>
        </w:numPr>
        <w:autoSpaceDE w:val="0"/>
        <w:autoSpaceDN w:val="0"/>
        <w:adjustRightInd w:val="0"/>
        <w:spacing w:after="0"/>
        <w:ind w:left="0" w:right="-46"/>
        <w:jc w:val="both"/>
        <w:rPr>
          <w:rFonts w:asciiTheme="majorHAnsi" w:hAnsiTheme="majorHAnsi" w:cstheme="majorHAnsi"/>
        </w:rPr>
      </w:pPr>
      <w:r w:rsidRPr="00701650">
        <w:rPr>
          <w:rFonts w:asciiTheme="majorHAnsi" w:hAnsiTheme="majorHAnsi" w:cstheme="majorHAnsi"/>
        </w:rPr>
        <w:t xml:space="preserve">The area is then wiped with a </w:t>
      </w:r>
      <w:r w:rsidR="003B2A52" w:rsidRPr="00701650">
        <w:rPr>
          <w:rFonts w:asciiTheme="majorHAnsi" w:hAnsiTheme="majorHAnsi" w:cstheme="majorHAnsi"/>
        </w:rPr>
        <w:t>methylated</w:t>
      </w:r>
      <w:r w:rsidR="00701650" w:rsidRPr="00701650">
        <w:rPr>
          <w:rFonts w:asciiTheme="majorHAnsi" w:hAnsiTheme="majorHAnsi" w:cstheme="majorHAnsi"/>
        </w:rPr>
        <w:t xml:space="preserve"> swab. </w:t>
      </w:r>
    </w:p>
    <w:p w14:paraId="02C74FB0" w14:textId="19C5C8ED" w:rsidR="003E7615" w:rsidRPr="00AF50E8" w:rsidRDefault="00ED413D" w:rsidP="00AF50E8">
      <w:pPr>
        <w:pStyle w:val="ListParagraph"/>
        <w:numPr>
          <w:ilvl w:val="0"/>
          <w:numId w:val="15"/>
        </w:numPr>
        <w:autoSpaceDE w:val="0"/>
        <w:autoSpaceDN w:val="0"/>
        <w:adjustRightInd w:val="0"/>
        <w:spacing w:after="0"/>
        <w:ind w:left="0" w:right="-46"/>
        <w:jc w:val="both"/>
        <w:rPr>
          <w:rFonts w:asciiTheme="majorHAnsi" w:hAnsiTheme="majorHAnsi" w:cstheme="majorHAnsi"/>
        </w:rPr>
      </w:pPr>
      <w:r w:rsidRPr="00AF50E8">
        <w:rPr>
          <w:rFonts w:asciiTheme="majorHAnsi" w:hAnsiTheme="majorHAnsi" w:cstheme="majorHAnsi"/>
        </w:rPr>
        <w:t xml:space="preserve">The person </w:t>
      </w:r>
      <w:r w:rsidR="00AF50E8">
        <w:rPr>
          <w:rFonts w:asciiTheme="majorHAnsi" w:hAnsiTheme="majorHAnsi" w:cstheme="majorHAnsi"/>
        </w:rPr>
        <w:t>performing venepuncture</w:t>
      </w:r>
      <w:r w:rsidRPr="00AF50E8">
        <w:rPr>
          <w:rFonts w:asciiTheme="majorHAnsi" w:hAnsiTheme="majorHAnsi" w:cstheme="majorHAnsi"/>
        </w:rPr>
        <w:t xml:space="preserve"> will then raise the vein </w:t>
      </w:r>
      <w:r w:rsidR="002B4981">
        <w:rPr>
          <w:rFonts w:asciiTheme="majorHAnsi" w:hAnsiTheme="majorHAnsi" w:cstheme="majorHAnsi"/>
        </w:rPr>
        <w:t xml:space="preserve">by pushing down in the jugular furrow </w:t>
      </w:r>
      <w:r w:rsidRPr="00AF50E8">
        <w:rPr>
          <w:rFonts w:asciiTheme="majorHAnsi" w:hAnsiTheme="majorHAnsi" w:cstheme="majorHAnsi"/>
        </w:rPr>
        <w:t>to</w:t>
      </w:r>
      <w:r w:rsidR="005B1E3E">
        <w:rPr>
          <w:rFonts w:asciiTheme="majorHAnsi" w:hAnsiTheme="majorHAnsi" w:cstheme="majorHAnsi"/>
        </w:rPr>
        <w:t xml:space="preserve"> occlude the venous return and </w:t>
      </w:r>
      <w:r w:rsidRPr="00AF50E8">
        <w:rPr>
          <w:rFonts w:asciiTheme="majorHAnsi" w:hAnsiTheme="majorHAnsi" w:cstheme="majorHAnsi"/>
        </w:rPr>
        <w:t xml:space="preserve">increase the </w:t>
      </w:r>
      <w:r w:rsidR="005B1E3E">
        <w:rPr>
          <w:rFonts w:asciiTheme="majorHAnsi" w:hAnsiTheme="majorHAnsi" w:cstheme="majorHAnsi"/>
        </w:rPr>
        <w:t xml:space="preserve">volume of blood. This will </w:t>
      </w:r>
      <w:r w:rsidRPr="00AF50E8">
        <w:rPr>
          <w:rFonts w:asciiTheme="majorHAnsi" w:hAnsiTheme="majorHAnsi" w:cstheme="majorHAnsi"/>
        </w:rPr>
        <w:t>make the vein ‘pop’</w:t>
      </w:r>
      <w:r w:rsidR="002B4981">
        <w:rPr>
          <w:rFonts w:asciiTheme="majorHAnsi" w:hAnsiTheme="majorHAnsi" w:cstheme="majorHAnsi"/>
        </w:rPr>
        <w:t xml:space="preserve">. </w:t>
      </w:r>
    </w:p>
    <w:p w14:paraId="3348C477" w14:textId="77777777" w:rsidR="00AF50E8" w:rsidRDefault="00ED413D" w:rsidP="00AF50E8">
      <w:pPr>
        <w:pStyle w:val="ListParagraph"/>
        <w:numPr>
          <w:ilvl w:val="0"/>
          <w:numId w:val="15"/>
        </w:numPr>
        <w:autoSpaceDE w:val="0"/>
        <w:autoSpaceDN w:val="0"/>
        <w:adjustRightInd w:val="0"/>
        <w:spacing w:after="0"/>
        <w:ind w:left="0" w:right="-46"/>
        <w:jc w:val="both"/>
        <w:rPr>
          <w:rFonts w:asciiTheme="majorHAnsi" w:hAnsiTheme="majorHAnsi" w:cstheme="majorHAnsi"/>
        </w:rPr>
      </w:pPr>
      <w:r w:rsidRPr="00AF50E8">
        <w:rPr>
          <w:rFonts w:asciiTheme="majorHAnsi" w:hAnsiTheme="majorHAnsi" w:cstheme="majorHAnsi"/>
        </w:rPr>
        <w:t xml:space="preserve">The skin and vessel should always be punctured in one smooth motion. </w:t>
      </w:r>
    </w:p>
    <w:p w14:paraId="09A5E58C" w14:textId="77777777" w:rsidR="00AF50E8" w:rsidRDefault="00ED413D" w:rsidP="00AF50E8">
      <w:pPr>
        <w:pStyle w:val="ListParagraph"/>
        <w:numPr>
          <w:ilvl w:val="1"/>
          <w:numId w:val="15"/>
        </w:numPr>
        <w:autoSpaceDE w:val="0"/>
        <w:autoSpaceDN w:val="0"/>
        <w:adjustRightInd w:val="0"/>
        <w:spacing w:after="0"/>
        <w:ind w:right="-46"/>
        <w:jc w:val="both"/>
        <w:rPr>
          <w:rFonts w:asciiTheme="majorHAnsi" w:hAnsiTheme="majorHAnsi" w:cstheme="majorHAnsi"/>
        </w:rPr>
      </w:pPr>
      <w:r w:rsidRPr="00AF50E8">
        <w:rPr>
          <w:rFonts w:asciiTheme="majorHAnsi" w:hAnsiTheme="majorHAnsi" w:cstheme="majorHAnsi"/>
        </w:rPr>
        <w:t xml:space="preserve">Repeated stabs can be painful to the patient and can agitate them. </w:t>
      </w:r>
    </w:p>
    <w:p w14:paraId="3C63EDF2" w14:textId="77777777" w:rsidR="003E7615" w:rsidRPr="00AF50E8" w:rsidRDefault="00ED413D" w:rsidP="00AF50E8">
      <w:pPr>
        <w:pStyle w:val="ListParagraph"/>
        <w:numPr>
          <w:ilvl w:val="1"/>
          <w:numId w:val="15"/>
        </w:numPr>
        <w:autoSpaceDE w:val="0"/>
        <w:autoSpaceDN w:val="0"/>
        <w:adjustRightInd w:val="0"/>
        <w:spacing w:after="0"/>
        <w:ind w:right="-46"/>
        <w:jc w:val="both"/>
        <w:rPr>
          <w:rFonts w:asciiTheme="majorHAnsi" w:hAnsiTheme="majorHAnsi" w:cstheme="majorHAnsi"/>
        </w:rPr>
      </w:pPr>
      <w:r w:rsidRPr="00AF50E8">
        <w:rPr>
          <w:rFonts w:asciiTheme="majorHAnsi" w:hAnsiTheme="majorHAnsi" w:cstheme="majorHAnsi"/>
        </w:rPr>
        <w:t>It may also damage to the tissue which will initiate clotting agents to be released into the blood.</w:t>
      </w:r>
    </w:p>
    <w:p w14:paraId="60AC3EB2" w14:textId="53B9EC76" w:rsidR="002D77C6" w:rsidRDefault="00ED413D" w:rsidP="00AF50E8">
      <w:pPr>
        <w:pStyle w:val="ListParagraph"/>
        <w:numPr>
          <w:ilvl w:val="0"/>
          <w:numId w:val="15"/>
        </w:numPr>
        <w:autoSpaceDE w:val="0"/>
        <w:autoSpaceDN w:val="0"/>
        <w:adjustRightInd w:val="0"/>
        <w:spacing w:after="0"/>
        <w:ind w:left="0" w:right="-46"/>
        <w:jc w:val="both"/>
        <w:rPr>
          <w:rFonts w:asciiTheme="majorHAnsi" w:hAnsiTheme="majorHAnsi" w:cstheme="majorHAnsi"/>
        </w:rPr>
      </w:pPr>
      <w:r w:rsidRPr="00AF50E8">
        <w:rPr>
          <w:rFonts w:asciiTheme="majorHAnsi" w:hAnsiTheme="majorHAnsi" w:cstheme="majorHAnsi"/>
        </w:rPr>
        <w:t>When selecting the syringe</w:t>
      </w:r>
      <w:r w:rsidR="00AF50E8">
        <w:rPr>
          <w:rFonts w:asciiTheme="majorHAnsi" w:hAnsiTheme="majorHAnsi" w:cstheme="majorHAnsi"/>
        </w:rPr>
        <w:t>,</w:t>
      </w:r>
      <w:r w:rsidRPr="00AF50E8">
        <w:rPr>
          <w:rFonts w:asciiTheme="majorHAnsi" w:hAnsiTheme="majorHAnsi" w:cstheme="majorHAnsi"/>
        </w:rPr>
        <w:t xml:space="preserve"> it should be the smallest possible to reduce the amount of pressure and</w:t>
      </w:r>
      <w:r w:rsidR="00D93578">
        <w:rPr>
          <w:rFonts w:asciiTheme="majorHAnsi" w:hAnsiTheme="majorHAnsi" w:cstheme="majorHAnsi"/>
        </w:rPr>
        <w:t>,</w:t>
      </w:r>
      <w:r w:rsidRPr="00AF50E8">
        <w:rPr>
          <w:rFonts w:asciiTheme="majorHAnsi" w:hAnsiTheme="majorHAnsi" w:cstheme="majorHAnsi"/>
        </w:rPr>
        <w:t xml:space="preserve"> in turn</w:t>
      </w:r>
      <w:r w:rsidR="00D93578">
        <w:rPr>
          <w:rFonts w:asciiTheme="majorHAnsi" w:hAnsiTheme="majorHAnsi" w:cstheme="majorHAnsi"/>
        </w:rPr>
        <w:t>,</w:t>
      </w:r>
      <w:r w:rsidRPr="00AF50E8">
        <w:rPr>
          <w:rFonts w:asciiTheme="majorHAnsi" w:hAnsiTheme="majorHAnsi" w:cstheme="majorHAnsi"/>
        </w:rPr>
        <w:t xml:space="preserve"> avoid rupturing red blood cells. However, it should be large enough to hold the required volume of blood. </w:t>
      </w:r>
    </w:p>
    <w:p w14:paraId="4AEE0E14" w14:textId="77777777" w:rsidR="003E7615" w:rsidRPr="00AF50E8" w:rsidRDefault="003B2A52" w:rsidP="002D77C6">
      <w:pPr>
        <w:pStyle w:val="ListParagraph"/>
        <w:autoSpaceDE w:val="0"/>
        <w:autoSpaceDN w:val="0"/>
        <w:adjustRightInd w:val="0"/>
        <w:spacing w:after="0"/>
        <w:ind w:left="0" w:right="-46"/>
        <w:jc w:val="both"/>
        <w:rPr>
          <w:rFonts w:asciiTheme="majorHAnsi" w:hAnsiTheme="majorHAnsi" w:cstheme="majorHAnsi"/>
        </w:rPr>
      </w:pPr>
      <w:r w:rsidRPr="00AF50E8">
        <w:rPr>
          <w:rFonts w:asciiTheme="majorHAnsi" w:hAnsiTheme="majorHAnsi" w:cstheme="majorHAnsi"/>
        </w:rPr>
        <w:t xml:space="preserve">Use the following tube guide to determine </w:t>
      </w:r>
      <w:r w:rsidR="00AF50E8">
        <w:rPr>
          <w:rFonts w:asciiTheme="majorHAnsi" w:hAnsiTheme="majorHAnsi" w:cstheme="majorHAnsi"/>
        </w:rPr>
        <w:t xml:space="preserve">how much blood should be drawn and as such, which syringe size to select: </w:t>
      </w:r>
    </w:p>
    <w:p w14:paraId="299EDFD2" w14:textId="77777777" w:rsidR="003B2A52" w:rsidRPr="00AF50E8" w:rsidRDefault="003B2A52" w:rsidP="003B2A52">
      <w:pPr>
        <w:pStyle w:val="ListParagraph"/>
        <w:autoSpaceDE w:val="0"/>
        <w:autoSpaceDN w:val="0"/>
        <w:adjustRightInd w:val="0"/>
        <w:spacing w:after="0" w:line="240" w:lineRule="auto"/>
        <w:ind w:left="0" w:right="-46"/>
        <w:jc w:val="both"/>
        <w:rPr>
          <w:rFonts w:ascii="Calibri" w:hAnsi="Calibri" w:cs="Calibri"/>
          <w:sz w:val="20"/>
        </w:rPr>
      </w:pPr>
    </w:p>
    <w:tbl>
      <w:tblPr>
        <w:tblStyle w:val="TableGrid"/>
        <w:tblW w:w="9168" w:type="dxa"/>
        <w:jc w:val="center"/>
        <w:tblBorders>
          <w:left w:val="none" w:sz="0" w:space="0" w:color="auto"/>
          <w:right w:val="none" w:sz="0" w:space="0" w:color="auto"/>
        </w:tblBorders>
        <w:tblLayout w:type="fixed"/>
        <w:tblLook w:val="04A0" w:firstRow="1" w:lastRow="0" w:firstColumn="1" w:lastColumn="0" w:noHBand="0" w:noVBand="1"/>
      </w:tblPr>
      <w:tblGrid>
        <w:gridCol w:w="3465"/>
        <w:gridCol w:w="1032"/>
        <w:gridCol w:w="1032"/>
        <w:gridCol w:w="1819"/>
        <w:gridCol w:w="1820"/>
      </w:tblGrid>
      <w:tr w:rsidR="00834384" w14:paraId="071C3260" w14:textId="77777777" w:rsidTr="00DE70EF">
        <w:trPr>
          <w:jc w:val="center"/>
        </w:trPr>
        <w:tc>
          <w:tcPr>
            <w:tcW w:w="3465" w:type="dxa"/>
            <w:shd w:val="clear" w:color="auto" w:fill="F2F2F2" w:themeFill="background1" w:themeFillShade="F2"/>
          </w:tcPr>
          <w:p w14:paraId="4EFD4ADD" w14:textId="77777777" w:rsidR="00834384" w:rsidRPr="00AF50E8" w:rsidRDefault="00834384" w:rsidP="00AF50E8">
            <w:pPr>
              <w:autoSpaceDE w:val="0"/>
              <w:autoSpaceDN w:val="0"/>
              <w:adjustRightInd w:val="0"/>
              <w:spacing w:after="0"/>
              <w:rPr>
                <w:rFonts w:asciiTheme="majorHAnsi" w:hAnsiTheme="majorHAnsi" w:cstheme="majorHAnsi"/>
                <w:b/>
              </w:rPr>
            </w:pPr>
            <w:r w:rsidRPr="00AF50E8">
              <w:rPr>
                <w:rFonts w:asciiTheme="majorHAnsi" w:hAnsiTheme="majorHAnsi" w:cstheme="majorHAnsi"/>
                <w:b/>
              </w:rPr>
              <w:t>TUBE TYPE</w:t>
            </w:r>
          </w:p>
        </w:tc>
        <w:tc>
          <w:tcPr>
            <w:tcW w:w="1032" w:type="dxa"/>
            <w:shd w:val="clear" w:color="auto" w:fill="F2F2F2" w:themeFill="background1" w:themeFillShade="F2"/>
          </w:tcPr>
          <w:p w14:paraId="662DD660" w14:textId="77777777" w:rsidR="00834384" w:rsidRPr="00AF50E8" w:rsidRDefault="00834384" w:rsidP="00AF50E8">
            <w:pPr>
              <w:autoSpaceDE w:val="0"/>
              <w:autoSpaceDN w:val="0"/>
              <w:adjustRightInd w:val="0"/>
              <w:spacing w:after="0"/>
              <w:rPr>
                <w:rFonts w:asciiTheme="majorHAnsi" w:hAnsiTheme="majorHAnsi" w:cstheme="majorHAnsi"/>
                <w:b/>
              </w:rPr>
            </w:pPr>
            <w:r w:rsidRPr="00AF50E8">
              <w:rPr>
                <w:rFonts w:asciiTheme="majorHAnsi" w:hAnsiTheme="majorHAnsi" w:cstheme="majorHAnsi"/>
                <w:b/>
              </w:rPr>
              <w:t>SIZE</w:t>
            </w:r>
          </w:p>
        </w:tc>
        <w:tc>
          <w:tcPr>
            <w:tcW w:w="1032" w:type="dxa"/>
            <w:shd w:val="clear" w:color="auto" w:fill="F2F2F2" w:themeFill="background1" w:themeFillShade="F2"/>
          </w:tcPr>
          <w:p w14:paraId="078615C4" w14:textId="77777777" w:rsidR="00834384" w:rsidRPr="00AF50E8" w:rsidRDefault="00834384" w:rsidP="00AF50E8">
            <w:pPr>
              <w:autoSpaceDE w:val="0"/>
              <w:autoSpaceDN w:val="0"/>
              <w:adjustRightInd w:val="0"/>
              <w:spacing w:after="0"/>
              <w:rPr>
                <w:rFonts w:asciiTheme="majorHAnsi" w:hAnsiTheme="majorHAnsi" w:cstheme="majorHAnsi"/>
                <w:b/>
              </w:rPr>
            </w:pPr>
            <w:r w:rsidRPr="00AF50E8">
              <w:rPr>
                <w:rFonts w:asciiTheme="majorHAnsi" w:hAnsiTheme="majorHAnsi" w:cstheme="majorHAnsi"/>
                <w:b/>
              </w:rPr>
              <w:t>COLOUR</w:t>
            </w:r>
          </w:p>
        </w:tc>
        <w:tc>
          <w:tcPr>
            <w:tcW w:w="1819" w:type="dxa"/>
            <w:shd w:val="clear" w:color="auto" w:fill="F2F2F2" w:themeFill="background1" w:themeFillShade="F2"/>
          </w:tcPr>
          <w:p w14:paraId="3DFDC177" w14:textId="77777777" w:rsidR="00834384" w:rsidRPr="00AF50E8" w:rsidRDefault="00834384" w:rsidP="00AF50E8">
            <w:pPr>
              <w:autoSpaceDE w:val="0"/>
              <w:autoSpaceDN w:val="0"/>
              <w:adjustRightInd w:val="0"/>
              <w:spacing w:after="0"/>
              <w:rPr>
                <w:rFonts w:asciiTheme="majorHAnsi" w:hAnsiTheme="majorHAnsi" w:cstheme="majorHAnsi"/>
                <w:b/>
              </w:rPr>
            </w:pPr>
            <w:r>
              <w:rPr>
                <w:rFonts w:asciiTheme="majorHAnsi" w:hAnsiTheme="majorHAnsi" w:cstheme="majorHAnsi"/>
                <w:b/>
              </w:rPr>
              <w:t>TEST TYPE</w:t>
            </w:r>
          </w:p>
        </w:tc>
        <w:tc>
          <w:tcPr>
            <w:tcW w:w="1820" w:type="dxa"/>
            <w:shd w:val="clear" w:color="auto" w:fill="F2F2F2" w:themeFill="background1" w:themeFillShade="F2"/>
          </w:tcPr>
          <w:p w14:paraId="4AF3D416" w14:textId="77777777" w:rsidR="00834384" w:rsidRPr="00AF50E8" w:rsidRDefault="00834384" w:rsidP="00AF50E8">
            <w:pPr>
              <w:autoSpaceDE w:val="0"/>
              <w:autoSpaceDN w:val="0"/>
              <w:adjustRightInd w:val="0"/>
              <w:spacing w:after="0"/>
              <w:rPr>
                <w:rFonts w:asciiTheme="majorHAnsi" w:hAnsiTheme="majorHAnsi" w:cstheme="majorHAnsi"/>
                <w:b/>
              </w:rPr>
            </w:pPr>
            <w:r w:rsidRPr="00AF50E8">
              <w:rPr>
                <w:rFonts w:asciiTheme="majorHAnsi" w:hAnsiTheme="majorHAnsi" w:cstheme="majorHAnsi"/>
                <w:b/>
              </w:rPr>
              <w:t>PATIENT TYPE</w:t>
            </w:r>
          </w:p>
        </w:tc>
      </w:tr>
      <w:tr w:rsidR="00834384" w14:paraId="0676BFA9" w14:textId="77777777" w:rsidTr="00834384">
        <w:trPr>
          <w:jc w:val="center"/>
        </w:trPr>
        <w:tc>
          <w:tcPr>
            <w:tcW w:w="3465" w:type="dxa"/>
          </w:tcPr>
          <w:p w14:paraId="5FC5534E"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 xml:space="preserve">Plain with Clot Activator </w:t>
            </w:r>
          </w:p>
        </w:tc>
        <w:tc>
          <w:tcPr>
            <w:tcW w:w="1032" w:type="dxa"/>
          </w:tcPr>
          <w:p w14:paraId="3019CDA6"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 xml:space="preserve">1ml </w:t>
            </w:r>
          </w:p>
        </w:tc>
        <w:tc>
          <w:tcPr>
            <w:tcW w:w="1032" w:type="dxa"/>
          </w:tcPr>
          <w:p w14:paraId="68F32BE0"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Red</w:t>
            </w:r>
          </w:p>
        </w:tc>
        <w:tc>
          <w:tcPr>
            <w:tcW w:w="1819" w:type="dxa"/>
          </w:tcPr>
          <w:p w14:paraId="53E710A8" w14:textId="77777777" w:rsidR="00834384" w:rsidRPr="00AF50E8" w:rsidRDefault="00834384" w:rsidP="00834384">
            <w:pPr>
              <w:autoSpaceDE w:val="0"/>
              <w:autoSpaceDN w:val="0"/>
              <w:adjustRightInd w:val="0"/>
              <w:spacing w:after="0"/>
              <w:rPr>
                <w:rFonts w:asciiTheme="majorHAnsi" w:hAnsiTheme="majorHAnsi" w:cstheme="majorHAnsi"/>
              </w:rPr>
            </w:pPr>
            <w:proofErr w:type="spellStart"/>
            <w:r>
              <w:rPr>
                <w:rFonts w:asciiTheme="majorHAnsi" w:hAnsiTheme="majorHAnsi" w:cstheme="majorHAnsi"/>
              </w:rPr>
              <w:t>BioChemistry</w:t>
            </w:r>
            <w:proofErr w:type="spellEnd"/>
            <w:r>
              <w:rPr>
                <w:rFonts w:asciiTheme="majorHAnsi" w:hAnsiTheme="majorHAnsi" w:cstheme="majorHAnsi"/>
              </w:rPr>
              <w:t xml:space="preserve"> </w:t>
            </w:r>
          </w:p>
        </w:tc>
        <w:tc>
          <w:tcPr>
            <w:tcW w:w="1820" w:type="dxa"/>
          </w:tcPr>
          <w:p w14:paraId="6276E687"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Cats &amp; Small Dogs</w:t>
            </w:r>
          </w:p>
        </w:tc>
      </w:tr>
      <w:tr w:rsidR="00834384" w14:paraId="084DAB80" w14:textId="77777777" w:rsidTr="00834384">
        <w:trPr>
          <w:jc w:val="center"/>
        </w:trPr>
        <w:tc>
          <w:tcPr>
            <w:tcW w:w="3465" w:type="dxa"/>
          </w:tcPr>
          <w:p w14:paraId="14A3581E"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Plain with Clot Activator</w:t>
            </w:r>
          </w:p>
        </w:tc>
        <w:tc>
          <w:tcPr>
            <w:tcW w:w="1032" w:type="dxa"/>
          </w:tcPr>
          <w:p w14:paraId="59782055"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2ml</w:t>
            </w:r>
          </w:p>
        </w:tc>
        <w:tc>
          <w:tcPr>
            <w:tcW w:w="1032" w:type="dxa"/>
          </w:tcPr>
          <w:p w14:paraId="707D47E0"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Red</w:t>
            </w:r>
          </w:p>
        </w:tc>
        <w:tc>
          <w:tcPr>
            <w:tcW w:w="1819" w:type="dxa"/>
          </w:tcPr>
          <w:p w14:paraId="113B44E7" w14:textId="77777777" w:rsidR="00834384" w:rsidRPr="00AF50E8" w:rsidRDefault="00834384" w:rsidP="00834384">
            <w:pPr>
              <w:autoSpaceDE w:val="0"/>
              <w:autoSpaceDN w:val="0"/>
              <w:adjustRightInd w:val="0"/>
              <w:spacing w:after="0"/>
              <w:rPr>
                <w:rFonts w:asciiTheme="majorHAnsi" w:hAnsiTheme="majorHAnsi" w:cstheme="majorHAnsi"/>
              </w:rPr>
            </w:pPr>
            <w:proofErr w:type="spellStart"/>
            <w:r>
              <w:rPr>
                <w:rFonts w:asciiTheme="majorHAnsi" w:hAnsiTheme="majorHAnsi" w:cstheme="majorHAnsi"/>
              </w:rPr>
              <w:t>BioChemistry</w:t>
            </w:r>
            <w:proofErr w:type="spellEnd"/>
            <w:r>
              <w:rPr>
                <w:rFonts w:asciiTheme="majorHAnsi" w:hAnsiTheme="majorHAnsi" w:cstheme="majorHAnsi"/>
              </w:rPr>
              <w:t xml:space="preserve"> </w:t>
            </w:r>
          </w:p>
        </w:tc>
        <w:tc>
          <w:tcPr>
            <w:tcW w:w="1820" w:type="dxa"/>
          </w:tcPr>
          <w:p w14:paraId="29CF1462"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Large Dogs</w:t>
            </w:r>
          </w:p>
        </w:tc>
      </w:tr>
      <w:tr w:rsidR="00834384" w14:paraId="2E54E263" w14:textId="77777777" w:rsidTr="00834384">
        <w:trPr>
          <w:jc w:val="center"/>
        </w:trPr>
        <w:tc>
          <w:tcPr>
            <w:tcW w:w="3465" w:type="dxa"/>
          </w:tcPr>
          <w:p w14:paraId="26B9144F"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EDTA</w:t>
            </w:r>
          </w:p>
        </w:tc>
        <w:tc>
          <w:tcPr>
            <w:tcW w:w="1032" w:type="dxa"/>
          </w:tcPr>
          <w:p w14:paraId="254CE721"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1ml</w:t>
            </w:r>
          </w:p>
        </w:tc>
        <w:tc>
          <w:tcPr>
            <w:tcW w:w="1032" w:type="dxa"/>
          </w:tcPr>
          <w:p w14:paraId="124B9AF5"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Purple</w:t>
            </w:r>
          </w:p>
        </w:tc>
        <w:tc>
          <w:tcPr>
            <w:tcW w:w="1819" w:type="dxa"/>
          </w:tcPr>
          <w:p w14:paraId="798464CB" w14:textId="77777777" w:rsidR="00834384" w:rsidRPr="00AF50E8" w:rsidRDefault="00834384" w:rsidP="00834384">
            <w:pPr>
              <w:autoSpaceDE w:val="0"/>
              <w:autoSpaceDN w:val="0"/>
              <w:adjustRightInd w:val="0"/>
              <w:spacing w:after="0"/>
              <w:rPr>
                <w:rFonts w:asciiTheme="majorHAnsi" w:hAnsiTheme="majorHAnsi" w:cstheme="majorHAnsi"/>
              </w:rPr>
            </w:pPr>
            <w:r>
              <w:rPr>
                <w:rFonts w:asciiTheme="majorHAnsi" w:hAnsiTheme="majorHAnsi" w:cstheme="majorHAnsi"/>
              </w:rPr>
              <w:t>Haematology</w:t>
            </w:r>
          </w:p>
        </w:tc>
        <w:tc>
          <w:tcPr>
            <w:tcW w:w="1820" w:type="dxa"/>
          </w:tcPr>
          <w:p w14:paraId="671BBE00"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Cats &amp; Small Dogs</w:t>
            </w:r>
          </w:p>
        </w:tc>
      </w:tr>
      <w:tr w:rsidR="00834384" w14:paraId="1F70197F" w14:textId="77777777" w:rsidTr="00834384">
        <w:trPr>
          <w:jc w:val="center"/>
        </w:trPr>
        <w:tc>
          <w:tcPr>
            <w:tcW w:w="3465" w:type="dxa"/>
          </w:tcPr>
          <w:p w14:paraId="097DC862"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EDTA</w:t>
            </w:r>
          </w:p>
        </w:tc>
        <w:tc>
          <w:tcPr>
            <w:tcW w:w="1032" w:type="dxa"/>
          </w:tcPr>
          <w:p w14:paraId="397D17F7"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2ml</w:t>
            </w:r>
          </w:p>
        </w:tc>
        <w:tc>
          <w:tcPr>
            <w:tcW w:w="1032" w:type="dxa"/>
          </w:tcPr>
          <w:p w14:paraId="0F0D39B2"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Purple</w:t>
            </w:r>
          </w:p>
        </w:tc>
        <w:tc>
          <w:tcPr>
            <w:tcW w:w="1819" w:type="dxa"/>
          </w:tcPr>
          <w:p w14:paraId="096B28C6" w14:textId="77777777" w:rsidR="00834384" w:rsidRPr="00AF50E8" w:rsidRDefault="00834384" w:rsidP="00834384">
            <w:pPr>
              <w:autoSpaceDE w:val="0"/>
              <w:autoSpaceDN w:val="0"/>
              <w:adjustRightInd w:val="0"/>
              <w:spacing w:after="0"/>
              <w:rPr>
                <w:rFonts w:asciiTheme="majorHAnsi" w:hAnsiTheme="majorHAnsi" w:cstheme="majorHAnsi"/>
              </w:rPr>
            </w:pPr>
            <w:r>
              <w:rPr>
                <w:rFonts w:asciiTheme="majorHAnsi" w:hAnsiTheme="majorHAnsi" w:cstheme="majorHAnsi"/>
              </w:rPr>
              <w:t>Haematology</w:t>
            </w:r>
          </w:p>
        </w:tc>
        <w:tc>
          <w:tcPr>
            <w:tcW w:w="1820" w:type="dxa"/>
          </w:tcPr>
          <w:p w14:paraId="6F07F5DD" w14:textId="77777777" w:rsidR="00834384" w:rsidRPr="00AF50E8" w:rsidRDefault="00834384"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Large Dogs</w:t>
            </w:r>
          </w:p>
        </w:tc>
      </w:tr>
      <w:tr w:rsidR="005B1E3E" w14:paraId="51890BF7" w14:textId="77777777" w:rsidTr="00834384">
        <w:trPr>
          <w:jc w:val="center"/>
        </w:trPr>
        <w:tc>
          <w:tcPr>
            <w:tcW w:w="3465" w:type="dxa"/>
          </w:tcPr>
          <w:p w14:paraId="2A8EDA81" w14:textId="77777777" w:rsidR="005B1E3E" w:rsidRPr="00AF50E8"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Lithium Heparin</w:t>
            </w:r>
          </w:p>
        </w:tc>
        <w:tc>
          <w:tcPr>
            <w:tcW w:w="1032" w:type="dxa"/>
          </w:tcPr>
          <w:p w14:paraId="456157A3" w14:textId="77777777" w:rsidR="005B1E3E" w:rsidRPr="00AF50E8"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2ml</w:t>
            </w:r>
          </w:p>
        </w:tc>
        <w:tc>
          <w:tcPr>
            <w:tcW w:w="1032" w:type="dxa"/>
          </w:tcPr>
          <w:p w14:paraId="426BDAB6" w14:textId="77777777" w:rsidR="005B1E3E" w:rsidRPr="00AF50E8"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Green</w:t>
            </w:r>
          </w:p>
        </w:tc>
        <w:tc>
          <w:tcPr>
            <w:tcW w:w="1819" w:type="dxa"/>
          </w:tcPr>
          <w:p w14:paraId="3EB2516F" w14:textId="77777777" w:rsidR="005B1E3E"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Haematology</w:t>
            </w:r>
          </w:p>
        </w:tc>
        <w:tc>
          <w:tcPr>
            <w:tcW w:w="1820" w:type="dxa"/>
            <w:vMerge w:val="restart"/>
          </w:tcPr>
          <w:p w14:paraId="59EAD694" w14:textId="77777777" w:rsidR="005B1E3E" w:rsidRDefault="005B1E3E" w:rsidP="00834384">
            <w:pPr>
              <w:autoSpaceDE w:val="0"/>
              <w:autoSpaceDN w:val="0"/>
              <w:adjustRightInd w:val="0"/>
              <w:spacing w:after="0"/>
              <w:rPr>
                <w:rFonts w:asciiTheme="majorHAnsi" w:hAnsiTheme="majorHAnsi" w:cstheme="majorHAnsi"/>
              </w:rPr>
            </w:pPr>
          </w:p>
          <w:p w14:paraId="2136E201" w14:textId="77777777" w:rsidR="005B1E3E" w:rsidRPr="00AF50E8"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 xml:space="preserve">All patients </w:t>
            </w:r>
          </w:p>
        </w:tc>
      </w:tr>
      <w:tr w:rsidR="005B1E3E" w14:paraId="3B1E39FA" w14:textId="77777777" w:rsidTr="00834384">
        <w:trPr>
          <w:jc w:val="center"/>
        </w:trPr>
        <w:tc>
          <w:tcPr>
            <w:tcW w:w="3465" w:type="dxa"/>
          </w:tcPr>
          <w:p w14:paraId="119CE723" w14:textId="77777777" w:rsidR="005B1E3E" w:rsidRPr="00AF50E8" w:rsidRDefault="005B1E3E" w:rsidP="00B317C0">
            <w:pPr>
              <w:autoSpaceDE w:val="0"/>
              <w:autoSpaceDN w:val="0"/>
              <w:adjustRightInd w:val="0"/>
              <w:spacing w:after="0"/>
              <w:rPr>
                <w:rFonts w:asciiTheme="majorHAnsi" w:hAnsiTheme="majorHAnsi" w:cstheme="majorHAnsi"/>
              </w:rPr>
            </w:pPr>
            <w:r>
              <w:rPr>
                <w:rFonts w:asciiTheme="majorHAnsi" w:hAnsiTheme="majorHAnsi" w:cstheme="majorHAnsi"/>
              </w:rPr>
              <w:t>Fluoride</w:t>
            </w:r>
            <w:r w:rsidRPr="00AF50E8">
              <w:rPr>
                <w:rFonts w:asciiTheme="majorHAnsi" w:hAnsiTheme="majorHAnsi" w:cstheme="majorHAnsi"/>
              </w:rPr>
              <w:t xml:space="preserve"> Oxalate </w:t>
            </w:r>
          </w:p>
        </w:tc>
        <w:tc>
          <w:tcPr>
            <w:tcW w:w="1032" w:type="dxa"/>
          </w:tcPr>
          <w:p w14:paraId="4B5BEC7A" w14:textId="77777777" w:rsidR="005B1E3E" w:rsidRPr="00AF50E8" w:rsidRDefault="005B1E3E"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2ml</w:t>
            </w:r>
          </w:p>
        </w:tc>
        <w:tc>
          <w:tcPr>
            <w:tcW w:w="1032" w:type="dxa"/>
          </w:tcPr>
          <w:p w14:paraId="208BD818" w14:textId="77777777" w:rsidR="005B1E3E" w:rsidRPr="00AF50E8" w:rsidRDefault="005B1E3E"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Grey</w:t>
            </w:r>
          </w:p>
        </w:tc>
        <w:tc>
          <w:tcPr>
            <w:tcW w:w="1819" w:type="dxa"/>
          </w:tcPr>
          <w:p w14:paraId="2FEDC70B" w14:textId="77777777" w:rsidR="005B1E3E" w:rsidRPr="00AF50E8"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Blood Glucose</w:t>
            </w:r>
          </w:p>
        </w:tc>
        <w:tc>
          <w:tcPr>
            <w:tcW w:w="1820" w:type="dxa"/>
            <w:vMerge/>
          </w:tcPr>
          <w:p w14:paraId="4FF9BEEC" w14:textId="77777777" w:rsidR="005B1E3E" w:rsidRPr="00AF50E8" w:rsidRDefault="005B1E3E" w:rsidP="00834384">
            <w:pPr>
              <w:autoSpaceDE w:val="0"/>
              <w:autoSpaceDN w:val="0"/>
              <w:adjustRightInd w:val="0"/>
              <w:spacing w:after="0"/>
              <w:rPr>
                <w:rFonts w:asciiTheme="majorHAnsi" w:hAnsiTheme="majorHAnsi" w:cstheme="majorHAnsi"/>
              </w:rPr>
            </w:pPr>
          </w:p>
        </w:tc>
      </w:tr>
      <w:tr w:rsidR="005B1E3E" w14:paraId="11497431" w14:textId="77777777" w:rsidTr="00834384">
        <w:trPr>
          <w:jc w:val="center"/>
        </w:trPr>
        <w:tc>
          <w:tcPr>
            <w:tcW w:w="3465" w:type="dxa"/>
          </w:tcPr>
          <w:p w14:paraId="11A30849" w14:textId="77777777" w:rsidR="005B1E3E" w:rsidRPr="00AF50E8" w:rsidRDefault="005B1E3E"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Sodium Citrate</w:t>
            </w:r>
          </w:p>
        </w:tc>
        <w:tc>
          <w:tcPr>
            <w:tcW w:w="1032" w:type="dxa"/>
          </w:tcPr>
          <w:p w14:paraId="3681918A" w14:textId="77777777" w:rsidR="005B1E3E" w:rsidRPr="00AF50E8" w:rsidRDefault="005B1E3E"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2ml</w:t>
            </w:r>
          </w:p>
        </w:tc>
        <w:tc>
          <w:tcPr>
            <w:tcW w:w="1032" w:type="dxa"/>
          </w:tcPr>
          <w:p w14:paraId="23B93DBE" w14:textId="77777777" w:rsidR="005B1E3E" w:rsidRPr="00AF50E8" w:rsidRDefault="005B1E3E" w:rsidP="00834384">
            <w:pPr>
              <w:autoSpaceDE w:val="0"/>
              <w:autoSpaceDN w:val="0"/>
              <w:adjustRightInd w:val="0"/>
              <w:spacing w:after="0"/>
              <w:rPr>
                <w:rFonts w:asciiTheme="majorHAnsi" w:hAnsiTheme="majorHAnsi" w:cstheme="majorHAnsi"/>
              </w:rPr>
            </w:pPr>
            <w:r w:rsidRPr="00AF50E8">
              <w:rPr>
                <w:rFonts w:asciiTheme="majorHAnsi" w:hAnsiTheme="majorHAnsi" w:cstheme="majorHAnsi"/>
              </w:rPr>
              <w:t>Blue</w:t>
            </w:r>
          </w:p>
        </w:tc>
        <w:tc>
          <w:tcPr>
            <w:tcW w:w="1819" w:type="dxa"/>
          </w:tcPr>
          <w:p w14:paraId="14825700" w14:textId="77777777" w:rsidR="005B1E3E" w:rsidRPr="00AF50E8" w:rsidRDefault="005B1E3E" w:rsidP="00834384">
            <w:pPr>
              <w:autoSpaceDE w:val="0"/>
              <w:autoSpaceDN w:val="0"/>
              <w:adjustRightInd w:val="0"/>
              <w:spacing w:after="0"/>
              <w:rPr>
                <w:rFonts w:asciiTheme="majorHAnsi" w:hAnsiTheme="majorHAnsi" w:cstheme="majorHAnsi"/>
              </w:rPr>
            </w:pPr>
            <w:r>
              <w:rPr>
                <w:rFonts w:asciiTheme="majorHAnsi" w:hAnsiTheme="majorHAnsi" w:cstheme="majorHAnsi"/>
              </w:rPr>
              <w:t>Coagulation</w:t>
            </w:r>
          </w:p>
        </w:tc>
        <w:tc>
          <w:tcPr>
            <w:tcW w:w="1820" w:type="dxa"/>
            <w:vMerge/>
          </w:tcPr>
          <w:p w14:paraId="67505E95" w14:textId="77777777" w:rsidR="005B1E3E" w:rsidRPr="00AF50E8" w:rsidRDefault="005B1E3E" w:rsidP="00834384">
            <w:pPr>
              <w:autoSpaceDE w:val="0"/>
              <w:autoSpaceDN w:val="0"/>
              <w:adjustRightInd w:val="0"/>
              <w:spacing w:after="0"/>
              <w:rPr>
                <w:rFonts w:asciiTheme="majorHAnsi" w:hAnsiTheme="majorHAnsi" w:cstheme="majorHAnsi"/>
              </w:rPr>
            </w:pPr>
          </w:p>
        </w:tc>
      </w:tr>
    </w:tbl>
    <w:p w14:paraId="49FB2B28" w14:textId="77777777" w:rsidR="00DE70EF" w:rsidRDefault="00DE70EF" w:rsidP="00D93578">
      <w:pPr>
        <w:pStyle w:val="ListParagraph"/>
        <w:autoSpaceDE w:val="0"/>
        <w:autoSpaceDN w:val="0"/>
        <w:adjustRightInd w:val="0"/>
        <w:spacing w:after="0"/>
        <w:ind w:left="0" w:right="-46"/>
        <w:jc w:val="both"/>
        <w:rPr>
          <w:rFonts w:asciiTheme="majorHAnsi" w:hAnsiTheme="majorHAnsi" w:cstheme="majorHAnsi"/>
        </w:rPr>
      </w:pPr>
    </w:p>
    <w:p w14:paraId="43B36F94" w14:textId="5BF1682B" w:rsidR="00834384" w:rsidRDefault="00834384" w:rsidP="00AF50E8">
      <w:pPr>
        <w:pStyle w:val="ListParagraph"/>
        <w:numPr>
          <w:ilvl w:val="0"/>
          <w:numId w:val="15"/>
        </w:numPr>
        <w:autoSpaceDE w:val="0"/>
        <w:autoSpaceDN w:val="0"/>
        <w:adjustRightInd w:val="0"/>
        <w:spacing w:after="0"/>
        <w:ind w:left="0" w:right="-46"/>
        <w:jc w:val="both"/>
        <w:rPr>
          <w:rFonts w:asciiTheme="majorHAnsi" w:hAnsiTheme="majorHAnsi" w:cstheme="majorHAnsi"/>
        </w:rPr>
      </w:pPr>
      <w:r>
        <w:rPr>
          <w:rFonts w:asciiTheme="majorHAnsi" w:hAnsiTheme="majorHAnsi" w:cstheme="majorHAnsi"/>
        </w:rPr>
        <w:t>N</w:t>
      </w:r>
      <w:r w:rsidR="00ED413D" w:rsidRPr="00AF50E8">
        <w:rPr>
          <w:rFonts w:asciiTheme="majorHAnsi" w:hAnsiTheme="majorHAnsi" w:cstheme="majorHAnsi"/>
        </w:rPr>
        <w:t xml:space="preserve">eedle size </w:t>
      </w:r>
      <w:r>
        <w:rPr>
          <w:rFonts w:asciiTheme="majorHAnsi" w:hAnsiTheme="majorHAnsi" w:cstheme="majorHAnsi"/>
        </w:rPr>
        <w:t>is</w:t>
      </w:r>
      <w:r w:rsidR="00ED413D" w:rsidRPr="00AF50E8">
        <w:rPr>
          <w:rFonts w:asciiTheme="majorHAnsi" w:hAnsiTheme="majorHAnsi" w:cstheme="majorHAnsi"/>
        </w:rPr>
        <w:t xml:space="preserve"> selected depend</w:t>
      </w:r>
      <w:r>
        <w:rPr>
          <w:rFonts w:asciiTheme="majorHAnsi" w:hAnsiTheme="majorHAnsi" w:cstheme="majorHAnsi"/>
        </w:rPr>
        <w:t>ent o</w:t>
      </w:r>
      <w:r w:rsidR="00ED413D" w:rsidRPr="00AF50E8">
        <w:rPr>
          <w:rFonts w:asciiTheme="majorHAnsi" w:hAnsiTheme="majorHAnsi" w:cstheme="majorHAnsi"/>
        </w:rPr>
        <w:t xml:space="preserve">n collection site. </w:t>
      </w:r>
      <w:r w:rsidR="001C30E8">
        <w:rPr>
          <w:rFonts w:asciiTheme="majorHAnsi" w:hAnsiTheme="majorHAnsi" w:cstheme="majorHAnsi"/>
        </w:rPr>
        <w:t xml:space="preserve">Immediately attach to the syringe by inserting the syringe tip into the needle hub and securing firmly. </w:t>
      </w:r>
    </w:p>
    <w:p w14:paraId="55CC56A2" w14:textId="77777777" w:rsidR="00B317C0" w:rsidRDefault="00B317C0" w:rsidP="00834384">
      <w:pPr>
        <w:pStyle w:val="ListParagraph"/>
        <w:numPr>
          <w:ilvl w:val="1"/>
          <w:numId w:val="15"/>
        </w:numPr>
        <w:autoSpaceDE w:val="0"/>
        <w:autoSpaceDN w:val="0"/>
        <w:adjustRightInd w:val="0"/>
        <w:spacing w:after="0"/>
        <w:ind w:right="-46"/>
        <w:jc w:val="both"/>
        <w:rPr>
          <w:rFonts w:asciiTheme="majorHAnsi" w:hAnsiTheme="majorHAnsi" w:cstheme="majorHAnsi"/>
        </w:rPr>
      </w:pPr>
      <w:r>
        <w:rPr>
          <w:rFonts w:asciiTheme="majorHAnsi" w:hAnsiTheme="majorHAnsi" w:cstheme="majorHAnsi"/>
        </w:rPr>
        <w:t>A</w:t>
      </w:r>
      <w:r w:rsidR="00ED413D" w:rsidRPr="00AF50E8">
        <w:rPr>
          <w:rFonts w:asciiTheme="majorHAnsi" w:hAnsiTheme="majorHAnsi" w:cstheme="majorHAnsi"/>
        </w:rPr>
        <w:t xml:space="preserve"> larger needle will allow f</w:t>
      </w:r>
      <w:r>
        <w:rPr>
          <w:rFonts w:asciiTheme="majorHAnsi" w:hAnsiTheme="majorHAnsi" w:cstheme="majorHAnsi"/>
        </w:rPr>
        <w:t xml:space="preserve">or a rapid collection of blood. However, </w:t>
      </w:r>
      <w:r w:rsidR="00ED413D" w:rsidRPr="00AF50E8">
        <w:rPr>
          <w:rFonts w:asciiTheme="majorHAnsi" w:hAnsiTheme="majorHAnsi" w:cstheme="majorHAnsi"/>
        </w:rPr>
        <w:t>it may also c</w:t>
      </w:r>
      <w:r w:rsidR="00D93578">
        <w:rPr>
          <w:rFonts w:asciiTheme="majorHAnsi" w:hAnsiTheme="majorHAnsi" w:cstheme="majorHAnsi"/>
        </w:rPr>
        <w:t>ause trauma to the blood vessel</w:t>
      </w:r>
      <w:r w:rsidR="00ED413D" w:rsidRPr="00AF50E8">
        <w:rPr>
          <w:rFonts w:asciiTheme="majorHAnsi" w:hAnsiTheme="majorHAnsi" w:cstheme="majorHAnsi"/>
        </w:rPr>
        <w:t>.</w:t>
      </w:r>
    </w:p>
    <w:p w14:paraId="1B2464D6" w14:textId="77777777" w:rsidR="00834384" w:rsidRDefault="00B317C0" w:rsidP="00834384">
      <w:pPr>
        <w:pStyle w:val="ListParagraph"/>
        <w:numPr>
          <w:ilvl w:val="1"/>
          <w:numId w:val="15"/>
        </w:numPr>
        <w:autoSpaceDE w:val="0"/>
        <w:autoSpaceDN w:val="0"/>
        <w:adjustRightInd w:val="0"/>
        <w:spacing w:after="0"/>
        <w:ind w:right="-46"/>
        <w:jc w:val="both"/>
        <w:rPr>
          <w:rFonts w:asciiTheme="majorHAnsi" w:hAnsiTheme="majorHAnsi" w:cstheme="majorHAnsi"/>
        </w:rPr>
      </w:pPr>
      <w:r>
        <w:rPr>
          <w:rFonts w:asciiTheme="majorHAnsi" w:hAnsiTheme="majorHAnsi" w:cstheme="majorHAnsi"/>
        </w:rPr>
        <w:t xml:space="preserve">A small needle will minimise trauma. However, has the potential to cause haemolysis. </w:t>
      </w:r>
      <w:r w:rsidR="00ED413D" w:rsidRPr="00AF50E8">
        <w:rPr>
          <w:rFonts w:asciiTheme="majorHAnsi" w:hAnsiTheme="majorHAnsi" w:cstheme="majorHAnsi"/>
        </w:rPr>
        <w:t xml:space="preserve"> </w:t>
      </w:r>
    </w:p>
    <w:p w14:paraId="5E3D335E" w14:textId="77777777" w:rsidR="00ED413D" w:rsidRPr="00AF50E8" w:rsidRDefault="00ED413D" w:rsidP="00834384">
      <w:pPr>
        <w:pStyle w:val="ListParagraph"/>
        <w:numPr>
          <w:ilvl w:val="1"/>
          <w:numId w:val="15"/>
        </w:numPr>
        <w:autoSpaceDE w:val="0"/>
        <w:autoSpaceDN w:val="0"/>
        <w:adjustRightInd w:val="0"/>
        <w:spacing w:after="0"/>
        <w:ind w:right="-46"/>
        <w:jc w:val="both"/>
        <w:rPr>
          <w:rFonts w:asciiTheme="majorHAnsi" w:hAnsiTheme="majorHAnsi" w:cstheme="majorHAnsi"/>
        </w:rPr>
      </w:pPr>
      <w:r w:rsidRPr="00AF50E8">
        <w:rPr>
          <w:rFonts w:asciiTheme="majorHAnsi" w:hAnsiTheme="majorHAnsi" w:cstheme="majorHAnsi"/>
        </w:rPr>
        <w:t>The recommended needle size for different pat</w:t>
      </w:r>
      <w:r w:rsidR="003E7615" w:rsidRPr="00AF50E8">
        <w:rPr>
          <w:rFonts w:asciiTheme="majorHAnsi" w:hAnsiTheme="majorHAnsi" w:cstheme="majorHAnsi"/>
        </w:rPr>
        <w:t>ient’s and sites are as follows:</w:t>
      </w:r>
    </w:p>
    <w:p w14:paraId="6CE87DE1" w14:textId="77777777" w:rsidR="003E7615" w:rsidRPr="00AF50E8" w:rsidRDefault="003E7615" w:rsidP="00AF50E8">
      <w:pPr>
        <w:pStyle w:val="ListParagraph"/>
        <w:autoSpaceDE w:val="0"/>
        <w:autoSpaceDN w:val="0"/>
        <w:adjustRightInd w:val="0"/>
        <w:spacing w:after="0"/>
        <w:ind w:left="0" w:right="-46"/>
        <w:jc w:val="both"/>
        <w:rPr>
          <w:rFonts w:asciiTheme="majorHAnsi" w:hAnsiTheme="majorHAnsi" w:cstheme="majorHAnsi"/>
          <w:sz w:val="20"/>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241"/>
        <w:gridCol w:w="2414"/>
      </w:tblGrid>
      <w:tr w:rsidR="003E7615" w:rsidRPr="00AF50E8" w14:paraId="31A6C8F0" w14:textId="77777777" w:rsidTr="00DE70EF">
        <w:trPr>
          <w:jc w:val="center"/>
        </w:trPr>
        <w:tc>
          <w:tcPr>
            <w:tcW w:w="5241" w:type="dxa"/>
            <w:shd w:val="clear" w:color="auto" w:fill="F2F2F2" w:themeFill="background1" w:themeFillShade="F2"/>
          </w:tcPr>
          <w:p w14:paraId="2E320DAF" w14:textId="77777777" w:rsidR="003E7615" w:rsidRPr="00AF50E8" w:rsidRDefault="00834384" w:rsidP="00AF50E8">
            <w:pPr>
              <w:autoSpaceDE w:val="0"/>
              <w:autoSpaceDN w:val="0"/>
              <w:adjustRightInd w:val="0"/>
              <w:spacing w:after="0"/>
              <w:jc w:val="both"/>
              <w:rPr>
                <w:rFonts w:asciiTheme="majorHAnsi" w:hAnsiTheme="majorHAnsi" w:cstheme="majorHAnsi"/>
                <w:b/>
              </w:rPr>
            </w:pPr>
            <w:r w:rsidRPr="00AF50E8">
              <w:rPr>
                <w:rFonts w:asciiTheme="majorHAnsi" w:hAnsiTheme="majorHAnsi" w:cstheme="majorHAnsi"/>
                <w:b/>
              </w:rPr>
              <w:t>COLLECTION SITE &amp; PATIENT</w:t>
            </w:r>
          </w:p>
        </w:tc>
        <w:tc>
          <w:tcPr>
            <w:tcW w:w="2414" w:type="dxa"/>
            <w:shd w:val="clear" w:color="auto" w:fill="F2F2F2" w:themeFill="background1" w:themeFillShade="F2"/>
          </w:tcPr>
          <w:p w14:paraId="5143D09C" w14:textId="77777777" w:rsidR="003E7615" w:rsidRPr="00AF50E8" w:rsidRDefault="00834384" w:rsidP="00AF50E8">
            <w:pPr>
              <w:autoSpaceDE w:val="0"/>
              <w:autoSpaceDN w:val="0"/>
              <w:adjustRightInd w:val="0"/>
              <w:spacing w:after="0"/>
              <w:jc w:val="both"/>
              <w:rPr>
                <w:rFonts w:asciiTheme="majorHAnsi" w:hAnsiTheme="majorHAnsi" w:cstheme="majorHAnsi"/>
                <w:b/>
              </w:rPr>
            </w:pPr>
            <w:r w:rsidRPr="00AF50E8">
              <w:rPr>
                <w:rFonts w:asciiTheme="majorHAnsi" w:hAnsiTheme="majorHAnsi" w:cstheme="majorHAnsi"/>
                <w:b/>
              </w:rPr>
              <w:t>NEEDLE SIZE</w:t>
            </w:r>
          </w:p>
        </w:tc>
      </w:tr>
      <w:tr w:rsidR="003E7615" w:rsidRPr="00AF50E8" w14:paraId="655BF3E6" w14:textId="77777777" w:rsidTr="00834384">
        <w:trPr>
          <w:jc w:val="center"/>
        </w:trPr>
        <w:tc>
          <w:tcPr>
            <w:tcW w:w="5241" w:type="dxa"/>
          </w:tcPr>
          <w:p w14:paraId="667777FA"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Cat and small dog cephalic or saphenous</w:t>
            </w:r>
          </w:p>
        </w:tc>
        <w:tc>
          <w:tcPr>
            <w:tcW w:w="2414" w:type="dxa"/>
          </w:tcPr>
          <w:p w14:paraId="10429507"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23-25G</w:t>
            </w:r>
          </w:p>
        </w:tc>
      </w:tr>
      <w:tr w:rsidR="003E7615" w:rsidRPr="00AF50E8" w14:paraId="0B027BCC" w14:textId="77777777" w:rsidTr="00834384">
        <w:trPr>
          <w:jc w:val="center"/>
        </w:trPr>
        <w:tc>
          <w:tcPr>
            <w:tcW w:w="5241" w:type="dxa"/>
          </w:tcPr>
          <w:p w14:paraId="13A8ADE7"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Cat and small dog jugular</w:t>
            </w:r>
          </w:p>
        </w:tc>
        <w:tc>
          <w:tcPr>
            <w:tcW w:w="2414" w:type="dxa"/>
          </w:tcPr>
          <w:p w14:paraId="4924273F"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21-23G</w:t>
            </w:r>
          </w:p>
        </w:tc>
      </w:tr>
      <w:tr w:rsidR="003E7615" w:rsidRPr="00AF50E8" w14:paraId="44A638CF" w14:textId="77777777" w:rsidTr="00834384">
        <w:trPr>
          <w:jc w:val="center"/>
        </w:trPr>
        <w:tc>
          <w:tcPr>
            <w:tcW w:w="5241" w:type="dxa"/>
          </w:tcPr>
          <w:p w14:paraId="795407C3"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Medium to larger dog cephalic or saphenous</w:t>
            </w:r>
          </w:p>
        </w:tc>
        <w:tc>
          <w:tcPr>
            <w:tcW w:w="2414" w:type="dxa"/>
          </w:tcPr>
          <w:p w14:paraId="27BACF0F"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21-23G</w:t>
            </w:r>
          </w:p>
        </w:tc>
      </w:tr>
      <w:tr w:rsidR="003E7615" w:rsidRPr="00AF50E8" w14:paraId="18831454" w14:textId="77777777" w:rsidTr="00834384">
        <w:trPr>
          <w:jc w:val="center"/>
        </w:trPr>
        <w:tc>
          <w:tcPr>
            <w:tcW w:w="5241" w:type="dxa"/>
          </w:tcPr>
          <w:p w14:paraId="37DE262E" w14:textId="77777777" w:rsidR="003E7615" w:rsidRPr="00AF50E8" w:rsidRDefault="003E7615"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Medium to larger dog jugular</w:t>
            </w:r>
          </w:p>
        </w:tc>
        <w:tc>
          <w:tcPr>
            <w:tcW w:w="2414" w:type="dxa"/>
          </w:tcPr>
          <w:p w14:paraId="606B8967" w14:textId="77777777" w:rsidR="003E7615" w:rsidRPr="00AF50E8" w:rsidRDefault="003B2A52" w:rsidP="00AF50E8">
            <w:pPr>
              <w:autoSpaceDE w:val="0"/>
              <w:autoSpaceDN w:val="0"/>
              <w:adjustRightInd w:val="0"/>
              <w:spacing w:after="0"/>
              <w:jc w:val="both"/>
              <w:rPr>
                <w:rFonts w:asciiTheme="majorHAnsi" w:hAnsiTheme="majorHAnsi" w:cstheme="majorHAnsi"/>
              </w:rPr>
            </w:pPr>
            <w:r w:rsidRPr="00AF50E8">
              <w:rPr>
                <w:rFonts w:asciiTheme="majorHAnsi" w:hAnsiTheme="majorHAnsi" w:cstheme="majorHAnsi"/>
              </w:rPr>
              <w:t>18</w:t>
            </w:r>
            <w:r w:rsidR="003E7615" w:rsidRPr="00AF50E8">
              <w:rPr>
                <w:rFonts w:asciiTheme="majorHAnsi" w:hAnsiTheme="majorHAnsi" w:cstheme="majorHAnsi"/>
              </w:rPr>
              <w:t>-21G</w:t>
            </w:r>
          </w:p>
        </w:tc>
      </w:tr>
    </w:tbl>
    <w:p w14:paraId="77AFA12C" w14:textId="77777777" w:rsidR="003B2A52" w:rsidRPr="00AF50E8" w:rsidRDefault="003B2A52" w:rsidP="00AF50E8">
      <w:pPr>
        <w:pStyle w:val="ListParagraph"/>
        <w:autoSpaceDE w:val="0"/>
        <w:autoSpaceDN w:val="0"/>
        <w:adjustRightInd w:val="0"/>
        <w:spacing w:after="0"/>
        <w:ind w:left="0" w:right="-46"/>
        <w:jc w:val="both"/>
        <w:rPr>
          <w:rFonts w:asciiTheme="majorHAnsi" w:hAnsiTheme="majorHAnsi" w:cstheme="majorHAnsi"/>
          <w:sz w:val="20"/>
        </w:rPr>
      </w:pPr>
    </w:p>
    <w:p w14:paraId="176B7377" w14:textId="77777777" w:rsidR="003E7615" w:rsidRPr="00834384" w:rsidRDefault="003E7615" w:rsidP="00834384">
      <w:pPr>
        <w:pStyle w:val="ListParagraph"/>
        <w:numPr>
          <w:ilvl w:val="0"/>
          <w:numId w:val="15"/>
        </w:numPr>
        <w:autoSpaceDE w:val="0"/>
        <w:autoSpaceDN w:val="0"/>
        <w:adjustRightInd w:val="0"/>
        <w:spacing w:after="0"/>
        <w:ind w:left="0"/>
        <w:jc w:val="both"/>
        <w:rPr>
          <w:rFonts w:asciiTheme="majorHAnsi" w:hAnsiTheme="majorHAnsi" w:cstheme="majorHAnsi"/>
        </w:rPr>
      </w:pPr>
      <w:r w:rsidRPr="00AF50E8">
        <w:rPr>
          <w:rFonts w:asciiTheme="majorHAnsi" w:hAnsiTheme="majorHAnsi" w:cstheme="majorHAnsi"/>
        </w:rPr>
        <w:t xml:space="preserve">When drawing back on the syringe </w:t>
      </w:r>
      <w:r w:rsidR="00834384">
        <w:rPr>
          <w:rFonts w:asciiTheme="majorHAnsi" w:hAnsiTheme="majorHAnsi" w:cstheme="majorHAnsi"/>
        </w:rPr>
        <w:t>do so slowly</w:t>
      </w:r>
      <w:r w:rsidRPr="00AF50E8">
        <w:rPr>
          <w:rFonts w:asciiTheme="majorHAnsi" w:hAnsiTheme="majorHAnsi" w:cstheme="majorHAnsi"/>
        </w:rPr>
        <w:t xml:space="preserve">, this </w:t>
      </w:r>
      <w:r w:rsidR="00834384">
        <w:rPr>
          <w:rFonts w:asciiTheme="majorHAnsi" w:hAnsiTheme="majorHAnsi" w:cstheme="majorHAnsi"/>
        </w:rPr>
        <w:t>allows</w:t>
      </w:r>
      <w:r w:rsidRPr="00AF50E8">
        <w:rPr>
          <w:rFonts w:asciiTheme="majorHAnsi" w:hAnsiTheme="majorHAnsi" w:cstheme="majorHAnsi"/>
        </w:rPr>
        <w:t xml:space="preserve"> the vessel </w:t>
      </w:r>
      <w:r w:rsidR="00834384">
        <w:rPr>
          <w:rFonts w:asciiTheme="majorHAnsi" w:hAnsiTheme="majorHAnsi" w:cstheme="majorHAnsi"/>
        </w:rPr>
        <w:t>to</w:t>
      </w:r>
      <w:r w:rsidRPr="00AF50E8">
        <w:rPr>
          <w:rFonts w:asciiTheme="majorHAnsi" w:hAnsiTheme="majorHAnsi" w:cstheme="majorHAnsi"/>
        </w:rPr>
        <w:t xml:space="preserve"> ref</w:t>
      </w:r>
      <w:r w:rsidR="00834384">
        <w:rPr>
          <w:rFonts w:asciiTheme="majorHAnsi" w:hAnsiTheme="majorHAnsi" w:cstheme="majorHAnsi"/>
        </w:rPr>
        <w:t xml:space="preserve">ill at the same rate or faster. </w:t>
      </w:r>
      <w:r w:rsidRPr="00834384">
        <w:rPr>
          <w:rFonts w:asciiTheme="majorHAnsi" w:hAnsiTheme="majorHAnsi" w:cstheme="majorHAnsi"/>
        </w:rPr>
        <w:t xml:space="preserve">If the syringe is drawn back too fast then it </w:t>
      </w:r>
      <w:r w:rsidR="00834384" w:rsidRPr="00834384">
        <w:rPr>
          <w:rFonts w:asciiTheme="majorHAnsi" w:hAnsiTheme="majorHAnsi" w:cstheme="majorHAnsi"/>
        </w:rPr>
        <w:t>will</w:t>
      </w:r>
      <w:r w:rsidRPr="00834384">
        <w:rPr>
          <w:rFonts w:asciiTheme="majorHAnsi" w:hAnsiTheme="majorHAnsi" w:cstheme="majorHAnsi"/>
        </w:rPr>
        <w:t xml:space="preserve"> cause the vein to collapse. This can also rupture the red blood cells and have an effect on sample quality and as such, results. </w:t>
      </w:r>
    </w:p>
    <w:p w14:paraId="10396537" w14:textId="77777777" w:rsidR="00834384" w:rsidRDefault="003E7615" w:rsidP="00AF50E8">
      <w:pPr>
        <w:pStyle w:val="ListParagraph"/>
        <w:numPr>
          <w:ilvl w:val="0"/>
          <w:numId w:val="15"/>
        </w:numPr>
        <w:autoSpaceDE w:val="0"/>
        <w:autoSpaceDN w:val="0"/>
        <w:adjustRightInd w:val="0"/>
        <w:spacing w:after="0"/>
        <w:ind w:left="0"/>
        <w:jc w:val="both"/>
        <w:rPr>
          <w:rFonts w:asciiTheme="majorHAnsi" w:hAnsiTheme="majorHAnsi" w:cstheme="majorHAnsi"/>
        </w:rPr>
      </w:pPr>
      <w:r w:rsidRPr="00AF50E8">
        <w:rPr>
          <w:rFonts w:asciiTheme="majorHAnsi" w:hAnsiTheme="majorHAnsi" w:cstheme="majorHAnsi"/>
        </w:rPr>
        <w:t xml:space="preserve">Once the required amount of blood has been collected, the syringe and needle can be smoothly removed from the vein. </w:t>
      </w:r>
    </w:p>
    <w:p w14:paraId="04EC9F50" w14:textId="77777777" w:rsidR="003E7615" w:rsidRPr="00AF50E8" w:rsidRDefault="003E7615" w:rsidP="00AF50E8">
      <w:pPr>
        <w:pStyle w:val="ListParagraph"/>
        <w:numPr>
          <w:ilvl w:val="0"/>
          <w:numId w:val="15"/>
        </w:numPr>
        <w:autoSpaceDE w:val="0"/>
        <w:autoSpaceDN w:val="0"/>
        <w:adjustRightInd w:val="0"/>
        <w:spacing w:after="0"/>
        <w:ind w:left="0"/>
        <w:jc w:val="both"/>
        <w:rPr>
          <w:rFonts w:asciiTheme="majorHAnsi" w:hAnsiTheme="majorHAnsi" w:cstheme="majorHAnsi"/>
        </w:rPr>
      </w:pPr>
      <w:r w:rsidRPr="00AF50E8">
        <w:rPr>
          <w:rFonts w:asciiTheme="majorHAnsi" w:hAnsiTheme="majorHAnsi" w:cstheme="majorHAnsi"/>
        </w:rPr>
        <w:t xml:space="preserve">Pressure is then applied digitally by whomever is restraining the patient, so as to seal the blood vessel and minimise haematoma formation. </w:t>
      </w:r>
    </w:p>
    <w:p w14:paraId="04A8799D" w14:textId="77777777" w:rsidR="003E7615" w:rsidRDefault="003E7615" w:rsidP="00AF50E8">
      <w:pPr>
        <w:pStyle w:val="ListParagraph"/>
        <w:numPr>
          <w:ilvl w:val="0"/>
          <w:numId w:val="15"/>
        </w:numPr>
        <w:autoSpaceDE w:val="0"/>
        <w:autoSpaceDN w:val="0"/>
        <w:adjustRightInd w:val="0"/>
        <w:spacing w:after="0"/>
        <w:ind w:left="0"/>
        <w:jc w:val="both"/>
        <w:rPr>
          <w:rFonts w:asciiTheme="majorHAnsi" w:hAnsiTheme="majorHAnsi" w:cstheme="majorHAnsi"/>
        </w:rPr>
      </w:pPr>
      <w:r w:rsidRPr="00AF50E8">
        <w:rPr>
          <w:rFonts w:asciiTheme="majorHAnsi" w:hAnsiTheme="majorHAnsi" w:cstheme="majorHAnsi"/>
        </w:rPr>
        <w:t xml:space="preserve">The blood is transferred to the relevant collection tubes, dependant on the tests being run. A sufficient amount must be placed in each. </w:t>
      </w:r>
      <w:r w:rsidR="00834384">
        <w:rPr>
          <w:rFonts w:asciiTheme="majorHAnsi" w:hAnsiTheme="majorHAnsi" w:cstheme="majorHAnsi"/>
        </w:rPr>
        <w:t>U</w:t>
      </w:r>
      <w:r w:rsidR="00B317C0">
        <w:rPr>
          <w:rFonts w:asciiTheme="majorHAnsi" w:hAnsiTheme="majorHAnsi" w:cstheme="majorHAnsi"/>
        </w:rPr>
        <w:t xml:space="preserve">se the following list of frequently run </w:t>
      </w:r>
      <w:r w:rsidR="00834384">
        <w:rPr>
          <w:rFonts w:asciiTheme="majorHAnsi" w:hAnsiTheme="majorHAnsi" w:cstheme="majorHAnsi"/>
        </w:rPr>
        <w:t xml:space="preserve">tests as a guide for which tubes are required: </w:t>
      </w:r>
    </w:p>
    <w:p w14:paraId="4E4E1C54" w14:textId="77777777" w:rsidR="00834384" w:rsidRDefault="00834384" w:rsidP="00834384">
      <w:pPr>
        <w:pStyle w:val="ListParagraph"/>
        <w:autoSpaceDE w:val="0"/>
        <w:autoSpaceDN w:val="0"/>
        <w:adjustRightInd w:val="0"/>
        <w:spacing w:after="0"/>
        <w:ind w:left="0"/>
        <w:jc w:val="both"/>
        <w:rPr>
          <w:rFonts w:asciiTheme="majorHAnsi" w:hAnsiTheme="majorHAnsi" w:cstheme="majorHAnsi"/>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241"/>
        <w:gridCol w:w="2414"/>
      </w:tblGrid>
      <w:tr w:rsidR="00834384" w:rsidRPr="00AF50E8" w14:paraId="737B4D3F" w14:textId="77777777" w:rsidTr="00DE70EF">
        <w:trPr>
          <w:jc w:val="center"/>
        </w:trPr>
        <w:tc>
          <w:tcPr>
            <w:tcW w:w="5241" w:type="dxa"/>
            <w:shd w:val="clear" w:color="auto" w:fill="F2F2F2" w:themeFill="background1" w:themeFillShade="F2"/>
          </w:tcPr>
          <w:p w14:paraId="25A1A75F" w14:textId="77777777" w:rsidR="00834384" w:rsidRPr="00AF50E8" w:rsidRDefault="00834384" w:rsidP="00834384">
            <w:pPr>
              <w:autoSpaceDE w:val="0"/>
              <w:autoSpaceDN w:val="0"/>
              <w:adjustRightInd w:val="0"/>
              <w:spacing w:after="0"/>
              <w:jc w:val="both"/>
              <w:rPr>
                <w:rFonts w:asciiTheme="majorHAnsi" w:hAnsiTheme="majorHAnsi" w:cstheme="majorHAnsi"/>
                <w:b/>
              </w:rPr>
            </w:pPr>
            <w:r>
              <w:rPr>
                <w:rFonts w:asciiTheme="majorHAnsi" w:hAnsiTheme="majorHAnsi" w:cstheme="majorHAnsi"/>
                <w:b/>
              </w:rPr>
              <w:t>TEST</w:t>
            </w:r>
          </w:p>
        </w:tc>
        <w:tc>
          <w:tcPr>
            <w:tcW w:w="2414" w:type="dxa"/>
            <w:shd w:val="clear" w:color="auto" w:fill="F2F2F2" w:themeFill="background1" w:themeFillShade="F2"/>
          </w:tcPr>
          <w:p w14:paraId="459EADB8" w14:textId="77777777" w:rsidR="00834384" w:rsidRPr="00AF50E8" w:rsidRDefault="00834384" w:rsidP="00834384">
            <w:pPr>
              <w:autoSpaceDE w:val="0"/>
              <w:autoSpaceDN w:val="0"/>
              <w:adjustRightInd w:val="0"/>
              <w:spacing w:after="0"/>
              <w:jc w:val="both"/>
              <w:rPr>
                <w:rFonts w:asciiTheme="majorHAnsi" w:hAnsiTheme="majorHAnsi" w:cstheme="majorHAnsi"/>
                <w:b/>
              </w:rPr>
            </w:pPr>
            <w:r>
              <w:rPr>
                <w:rFonts w:asciiTheme="majorHAnsi" w:hAnsiTheme="majorHAnsi" w:cstheme="majorHAnsi"/>
                <w:b/>
              </w:rPr>
              <w:t>TUBE(S)</w:t>
            </w:r>
          </w:p>
        </w:tc>
      </w:tr>
      <w:tr w:rsidR="00834384" w:rsidRPr="00AF50E8" w14:paraId="021CFDE2" w14:textId="77777777" w:rsidTr="00834384">
        <w:trPr>
          <w:jc w:val="center"/>
        </w:trPr>
        <w:tc>
          <w:tcPr>
            <w:tcW w:w="5241" w:type="dxa"/>
          </w:tcPr>
          <w:p w14:paraId="5C4F6F2F" w14:textId="77777777" w:rsidR="00834384" w:rsidRPr="00AF50E8" w:rsidRDefault="00834384"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Total Annual Health Profile (TAHP) - Feline</w:t>
            </w:r>
          </w:p>
        </w:tc>
        <w:tc>
          <w:tcPr>
            <w:tcW w:w="2414" w:type="dxa"/>
            <w:vMerge w:val="restart"/>
          </w:tcPr>
          <w:p w14:paraId="6E693D4E" w14:textId="77777777" w:rsidR="00834384" w:rsidRPr="00F84E3E" w:rsidRDefault="00834384" w:rsidP="00834384">
            <w:pPr>
              <w:autoSpaceDE w:val="0"/>
              <w:autoSpaceDN w:val="0"/>
              <w:adjustRightInd w:val="0"/>
              <w:spacing w:after="0"/>
              <w:jc w:val="both"/>
              <w:rPr>
                <w:rFonts w:asciiTheme="majorHAnsi" w:hAnsiTheme="majorHAnsi" w:cstheme="majorHAnsi"/>
                <w:sz w:val="11"/>
                <w:szCs w:val="11"/>
              </w:rPr>
            </w:pPr>
          </w:p>
          <w:p w14:paraId="5661D45E" w14:textId="77777777" w:rsidR="00834384" w:rsidRPr="00AF50E8" w:rsidRDefault="00834384"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Plain</w:t>
            </w:r>
            <w:r w:rsidR="005B1E3E">
              <w:rPr>
                <w:rFonts w:asciiTheme="majorHAnsi" w:hAnsiTheme="majorHAnsi" w:cstheme="majorHAnsi"/>
              </w:rPr>
              <w:t xml:space="preserve"> w CA</w:t>
            </w:r>
            <w:r>
              <w:rPr>
                <w:rFonts w:asciiTheme="majorHAnsi" w:hAnsiTheme="majorHAnsi" w:cstheme="majorHAnsi"/>
              </w:rPr>
              <w:t>, EDTA &amp; Flu Ox</w:t>
            </w:r>
          </w:p>
        </w:tc>
      </w:tr>
      <w:tr w:rsidR="00834384" w:rsidRPr="00AF50E8" w14:paraId="283C1950" w14:textId="77777777" w:rsidTr="00834384">
        <w:trPr>
          <w:jc w:val="center"/>
        </w:trPr>
        <w:tc>
          <w:tcPr>
            <w:tcW w:w="5241" w:type="dxa"/>
          </w:tcPr>
          <w:p w14:paraId="2D447183" w14:textId="77777777" w:rsidR="00834384" w:rsidRPr="00AF50E8" w:rsidRDefault="00834384" w:rsidP="00B317C0">
            <w:pPr>
              <w:autoSpaceDE w:val="0"/>
              <w:autoSpaceDN w:val="0"/>
              <w:adjustRightInd w:val="0"/>
              <w:spacing w:after="0"/>
              <w:jc w:val="both"/>
              <w:rPr>
                <w:rFonts w:asciiTheme="majorHAnsi" w:hAnsiTheme="majorHAnsi" w:cstheme="majorHAnsi"/>
              </w:rPr>
            </w:pPr>
            <w:r>
              <w:rPr>
                <w:rFonts w:asciiTheme="majorHAnsi" w:hAnsiTheme="majorHAnsi" w:cstheme="majorHAnsi"/>
              </w:rPr>
              <w:t xml:space="preserve">Total Annual Health Profile (TAHP) </w:t>
            </w:r>
            <w:r w:rsidR="00B317C0">
              <w:rPr>
                <w:rFonts w:asciiTheme="majorHAnsi" w:hAnsiTheme="majorHAnsi" w:cstheme="majorHAnsi"/>
              </w:rPr>
              <w:t>-</w:t>
            </w:r>
            <w:r>
              <w:rPr>
                <w:rFonts w:asciiTheme="majorHAnsi" w:hAnsiTheme="majorHAnsi" w:cstheme="majorHAnsi"/>
              </w:rPr>
              <w:t xml:space="preserve"> </w:t>
            </w:r>
            <w:r w:rsidR="00B317C0">
              <w:rPr>
                <w:rFonts w:asciiTheme="majorHAnsi" w:hAnsiTheme="majorHAnsi" w:cstheme="majorHAnsi"/>
              </w:rPr>
              <w:t xml:space="preserve">Canine </w:t>
            </w:r>
          </w:p>
        </w:tc>
        <w:tc>
          <w:tcPr>
            <w:tcW w:w="2414" w:type="dxa"/>
            <w:vMerge/>
          </w:tcPr>
          <w:p w14:paraId="35C38117" w14:textId="77777777" w:rsidR="00834384" w:rsidRPr="00AF50E8" w:rsidRDefault="00834384" w:rsidP="00834384">
            <w:pPr>
              <w:autoSpaceDE w:val="0"/>
              <w:autoSpaceDN w:val="0"/>
              <w:adjustRightInd w:val="0"/>
              <w:spacing w:after="0"/>
              <w:jc w:val="both"/>
              <w:rPr>
                <w:rFonts w:asciiTheme="majorHAnsi" w:hAnsiTheme="majorHAnsi" w:cstheme="majorHAnsi"/>
              </w:rPr>
            </w:pPr>
          </w:p>
        </w:tc>
      </w:tr>
      <w:tr w:rsidR="00834384" w:rsidRPr="00AF50E8" w14:paraId="308CAE97" w14:textId="77777777" w:rsidTr="00834384">
        <w:trPr>
          <w:jc w:val="center"/>
        </w:trPr>
        <w:tc>
          <w:tcPr>
            <w:tcW w:w="5241" w:type="dxa"/>
          </w:tcPr>
          <w:p w14:paraId="24A3D041" w14:textId="77777777" w:rsidR="00834384" w:rsidRPr="00AF50E8" w:rsidRDefault="00834384"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 xml:space="preserve">Canine Pancreatic Profile (CPP) </w:t>
            </w:r>
          </w:p>
        </w:tc>
        <w:tc>
          <w:tcPr>
            <w:tcW w:w="2414" w:type="dxa"/>
            <w:vMerge/>
          </w:tcPr>
          <w:p w14:paraId="3B791E50" w14:textId="77777777" w:rsidR="00834384" w:rsidRPr="00AF50E8" w:rsidRDefault="00834384" w:rsidP="00834384">
            <w:pPr>
              <w:autoSpaceDE w:val="0"/>
              <w:autoSpaceDN w:val="0"/>
              <w:adjustRightInd w:val="0"/>
              <w:spacing w:after="0"/>
              <w:jc w:val="both"/>
              <w:rPr>
                <w:rFonts w:asciiTheme="majorHAnsi" w:hAnsiTheme="majorHAnsi" w:cstheme="majorHAnsi"/>
              </w:rPr>
            </w:pPr>
          </w:p>
        </w:tc>
      </w:tr>
      <w:tr w:rsidR="00B317C0" w:rsidRPr="00AF50E8" w14:paraId="4CF68D62" w14:textId="77777777" w:rsidTr="00834384">
        <w:trPr>
          <w:jc w:val="center"/>
        </w:trPr>
        <w:tc>
          <w:tcPr>
            <w:tcW w:w="5241" w:type="dxa"/>
          </w:tcPr>
          <w:p w14:paraId="2012B44B"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 xml:space="preserve">Canine Pancreas Specific Lipase </w:t>
            </w:r>
          </w:p>
        </w:tc>
        <w:tc>
          <w:tcPr>
            <w:tcW w:w="2414" w:type="dxa"/>
          </w:tcPr>
          <w:p w14:paraId="089B6822" w14:textId="77777777" w:rsidR="00B317C0" w:rsidRPr="00AF50E8"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Plain</w:t>
            </w:r>
          </w:p>
        </w:tc>
      </w:tr>
      <w:tr w:rsidR="00B317C0" w:rsidRPr="00AF50E8" w14:paraId="0B95720D" w14:textId="77777777" w:rsidTr="00834384">
        <w:trPr>
          <w:jc w:val="center"/>
        </w:trPr>
        <w:tc>
          <w:tcPr>
            <w:tcW w:w="5241" w:type="dxa"/>
          </w:tcPr>
          <w:p w14:paraId="6884A268"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 xml:space="preserve">ACTH Stimulation Test - Feline </w:t>
            </w:r>
          </w:p>
        </w:tc>
        <w:tc>
          <w:tcPr>
            <w:tcW w:w="2414" w:type="dxa"/>
          </w:tcPr>
          <w:p w14:paraId="43576A4A" w14:textId="77777777" w:rsidR="00B317C0" w:rsidRPr="00AF50E8"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Plain</w:t>
            </w:r>
            <w:r w:rsidR="005B1E3E">
              <w:rPr>
                <w:rFonts w:asciiTheme="majorHAnsi" w:hAnsiTheme="majorHAnsi" w:cstheme="majorHAnsi"/>
              </w:rPr>
              <w:t xml:space="preserve"> w CA</w:t>
            </w:r>
            <w:r>
              <w:rPr>
                <w:rFonts w:asciiTheme="majorHAnsi" w:hAnsiTheme="majorHAnsi" w:cstheme="majorHAnsi"/>
              </w:rPr>
              <w:t xml:space="preserve"> x 3</w:t>
            </w:r>
          </w:p>
        </w:tc>
      </w:tr>
      <w:tr w:rsidR="00B317C0" w:rsidRPr="00AF50E8" w14:paraId="6E852F63" w14:textId="77777777" w:rsidTr="00DE70EF">
        <w:trPr>
          <w:jc w:val="center"/>
        </w:trPr>
        <w:tc>
          <w:tcPr>
            <w:tcW w:w="5241" w:type="dxa"/>
            <w:tcBorders>
              <w:bottom w:val="single" w:sz="4" w:space="0" w:color="auto"/>
            </w:tcBorders>
          </w:tcPr>
          <w:p w14:paraId="7F45160A"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ACTH Stimulation Test - Canine</w:t>
            </w:r>
          </w:p>
        </w:tc>
        <w:tc>
          <w:tcPr>
            <w:tcW w:w="2414" w:type="dxa"/>
            <w:tcBorders>
              <w:bottom w:val="single" w:sz="4" w:space="0" w:color="auto"/>
            </w:tcBorders>
          </w:tcPr>
          <w:p w14:paraId="186B7C1D"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 xml:space="preserve">Plain </w:t>
            </w:r>
            <w:r w:rsidR="005B1E3E">
              <w:rPr>
                <w:rFonts w:asciiTheme="majorHAnsi" w:hAnsiTheme="majorHAnsi" w:cstheme="majorHAnsi"/>
              </w:rPr>
              <w:t xml:space="preserve">w CA </w:t>
            </w:r>
            <w:r>
              <w:rPr>
                <w:rFonts w:asciiTheme="majorHAnsi" w:hAnsiTheme="majorHAnsi" w:cstheme="majorHAnsi"/>
              </w:rPr>
              <w:t>x 2</w:t>
            </w:r>
          </w:p>
        </w:tc>
      </w:tr>
      <w:tr w:rsidR="00B317C0" w:rsidRPr="00AF50E8" w14:paraId="6D098AA9" w14:textId="77777777" w:rsidTr="00DE70EF">
        <w:trPr>
          <w:jc w:val="center"/>
        </w:trPr>
        <w:tc>
          <w:tcPr>
            <w:tcW w:w="5241" w:type="dxa"/>
            <w:tcBorders>
              <w:right w:val="nil"/>
            </w:tcBorders>
            <w:shd w:val="clear" w:color="auto" w:fill="FFFFFF" w:themeFill="background1"/>
          </w:tcPr>
          <w:p w14:paraId="0677D46A" w14:textId="77777777" w:rsidR="00B317C0" w:rsidRDefault="00B317C0" w:rsidP="00834384">
            <w:pPr>
              <w:autoSpaceDE w:val="0"/>
              <w:autoSpaceDN w:val="0"/>
              <w:adjustRightInd w:val="0"/>
              <w:spacing w:after="0"/>
              <w:jc w:val="both"/>
              <w:rPr>
                <w:rFonts w:asciiTheme="majorHAnsi" w:hAnsiTheme="majorHAnsi" w:cstheme="majorHAnsi"/>
              </w:rPr>
            </w:pPr>
          </w:p>
        </w:tc>
        <w:tc>
          <w:tcPr>
            <w:tcW w:w="2414" w:type="dxa"/>
            <w:tcBorders>
              <w:left w:val="nil"/>
            </w:tcBorders>
            <w:shd w:val="clear" w:color="auto" w:fill="FFFFFF" w:themeFill="background1"/>
          </w:tcPr>
          <w:p w14:paraId="3E1CAC44" w14:textId="77777777" w:rsidR="00B317C0" w:rsidRDefault="00B317C0" w:rsidP="00834384">
            <w:pPr>
              <w:autoSpaceDE w:val="0"/>
              <w:autoSpaceDN w:val="0"/>
              <w:adjustRightInd w:val="0"/>
              <w:spacing w:after="0"/>
              <w:jc w:val="both"/>
              <w:rPr>
                <w:rFonts w:asciiTheme="majorHAnsi" w:hAnsiTheme="majorHAnsi" w:cstheme="majorHAnsi"/>
              </w:rPr>
            </w:pPr>
          </w:p>
        </w:tc>
      </w:tr>
      <w:tr w:rsidR="00B317C0" w:rsidRPr="00AF50E8" w14:paraId="06728F57" w14:textId="77777777" w:rsidTr="00DE70EF">
        <w:trPr>
          <w:jc w:val="center"/>
        </w:trPr>
        <w:tc>
          <w:tcPr>
            <w:tcW w:w="5241" w:type="dxa"/>
            <w:shd w:val="clear" w:color="auto" w:fill="F2F2F2" w:themeFill="background1" w:themeFillShade="F2"/>
          </w:tcPr>
          <w:p w14:paraId="22196D0F" w14:textId="77777777" w:rsidR="00B317C0" w:rsidRPr="00DE70EF" w:rsidRDefault="00B317C0" w:rsidP="00834384">
            <w:pPr>
              <w:autoSpaceDE w:val="0"/>
              <w:autoSpaceDN w:val="0"/>
              <w:adjustRightInd w:val="0"/>
              <w:spacing w:after="0"/>
              <w:jc w:val="both"/>
              <w:rPr>
                <w:rFonts w:asciiTheme="majorHAnsi" w:hAnsiTheme="majorHAnsi" w:cstheme="majorHAnsi"/>
                <w:b/>
              </w:rPr>
            </w:pPr>
            <w:r w:rsidRPr="00DE70EF">
              <w:rPr>
                <w:rFonts w:asciiTheme="majorHAnsi" w:hAnsiTheme="majorHAnsi" w:cstheme="majorHAnsi"/>
                <w:b/>
              </w:rPr>
              <w:t>EMERGENCY TESTS</w:t>
            </w:r>
          </w:p>
        </w:tc>
        <w:tc>
          <w:tcPr>
            <w:tcW w:w="2414" w:type="dxa"/>
            <w:shd w:val="clear" w:color="auto" w:fill="F2F2F2" w:themeFill="background1" w:themeFillShade="F2"/>
          </w:tcPr>
          <w:p w14:paraId="44798F12" w14:textId="77777777" w:rsidR="00B317C0" w:rsidRPr="00DE70EF" w:rsidRDefault="00DE70EF" w:rsidP="00834384">
            <w:pPr>
              <w:autoSpaceDE w:val="0"/>
              <w:autoSpaceDN w:val="0"/>
              <w:adjustRightInd w:val="0"/>
              <w:spacing w:after="0"/>
              <w:jc w:val="both"/>
              <w:rPr>
                <w:rFonts w:asciiTheme="majorHAnsi" w:hAnsiTheme="majorHAnsi" w:cstheme="majorHAnsi"/>
                <w:b/>
              </w:rPr>
            </w:pPr>
            <w:r w:rsidRPr="00DE70EF">
              <w:rPr>
                <w:rFonts w:asciiTheme="majorHAnsi" w:hAnsiTheme="majorHAnsi" w:cstheme="majorHAnsi"/>
                <w:b/>
              </w:rPr>
              <w:t>TUBE(S)</w:t>
            </w:r>
          </w:p>
        </w:tc>
      </w:tr>
      <w:tr w:rsidR="00B317C0" w:rsidRPr="00AF50E8" w14:paraId="315F3BD6" w14:textId="77777777" w:rsidTr="00834384">
        <w:trPr>
          <w:jc w:val="center"/>
        </w:trPr>
        <w:tc>
          <w:tcPr>
            <w:tcW w:w="5241" w:type="dxa"/>
          </w:tcPr>
          <w:p w14:paraId="73F1C25C"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Blood Cross Match - Canine &amp; Feline</w:t>
            </w:r>
          </w:p>
        </w:tc>
        <w:tc>
          <w:tcPr>
            <w:tcW w:w="2414" w:type="dxa"/>
          </w:tcPr>
          <w:p w14:paraId="1CBA47BF"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 xml:space="preserve">Plain &amp; EDTA from both donor &amp; recipient </w:t>
            </w:r>
          </w:p>
        </w:tc>
      </w:tr>
      <w:tr w:rsidR="00B317C0" w:rsidRPr="00AF50E8" w14:paraId="3CC1CA06" w14:textId="77777777" w:rsidTr="00834384">
        <w:trPr>
          <w:jc w:val="center"/>
        </w:trPr>
        <w:tc>
          <w:tcPr>
            <w:tcW w:w="5241" w:type="dxa"/>
          </w:tcPr>
          <w:p w14:paraId="2D87453A"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Coagulation Profile</w:t>
            </w:r>
          </w:p>
        </w:tc>
        <w:tc>
          <w:tcPr>
            <w:tcW w:w="2414" w:type="dxa"/>
          </w:tcPr>
          <w:p w14:paraId="39779CA9" w14:textId="77777777" w:rsidR="00B317C0" w:rsidRDefault="00B317C0"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EDTA, Citrate</w:t>
            </w:r>
          </w:p>
        </w:tc>
      </w:tr>
      <w:tr w:rsidR="00DE70EF" w:rsidRPr="00AF50E8" w14:paraId="369DC0C3" w14:textId="77777777" w:rsidTr="00834384">
        <w:trPr>
          <w:jc w:val="center"/>
        </w:trPr>
        <w:tc>
          <w:tcPr>
            <w:tcW w:w="5241" w:type="dxa"/>
          </w:tcPr>
          <w:p w14:paraId="71701EB8" w14:textId="77777777" w:rsidR="00DE70EF" w:rsidRDefault="00DE70EF"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Complete Blood Count</w:t>
            </w:r>
          </w:p>
        </w:tc>
        <w:tc>
          <w:tcPr>
            <w:tcW w:w="2414" w:type="dxa"/>
          </w:tcPr>
          <w:p w14:paraId="7557712D" w14:textId="77777777" w:rsidR="00DE70EF" w:rsidRDefault="00DE70EF" w:rsidP="00834384">
            <w:pPr>
              <w:autoSpaceDE w:val="0"/>
              <w:autoSpaceDN w:val="0"/>
              <w:adjustRightInd w:val="0"/>
              <w:spacing w:after="0"/>
              <w:jc w:val="both"/>
              <w:rPr>
                <w:rFonts w:asciiTheme="majorHAnsi" w:hAnsiTheme="majorHAnsi" w:cstheme="majorHAnsi"/>
              </w:rPr>
            </w:pPr>
            <w:r>
              <w:rPr>
                <w:rFonts w:asciiTheme="majorHAnsi" w:hAnsiTheme="majorHAnsi" w:cstheme="majorHAnsi"/>
              </w:rPr>
              <w:t>EDTA</w:t>
            </w:r>
          </w:p>
        </w:tc>
      </w:tr>
    </w:tbl>
    <w:p w14:paraId="5CF8C497" w14:textId="77777777" w:rsidR="00834384" w:rsidRPr="00AF50E8" w:rsidRDefault="00834384" w:rsidP="00834384">
      <w:pPr>
        <w:pStyle w:val="ListParagraph"/>
        <w:autoSpaceDE w:val="0"/>
        <w:autoSpaceDN w:val="0"/>
        <w:adjustRightInd w:val="0"/>
        <w:spacing w:after="0"/>
        <w:ind w:left="0"/>
        <w:jc w:val="both"/>
        <w:rPr>
          <w:rFonts w:asciiTheme="majorHAnsi" w:hAnsiTheme="majorHAnsi" w:cstheme="majorHAnsi"/>
        </w:rPr>
      </w:pPr>
    </w:p>
    <w:p w14:paraId="4E9AC732" w14:textId="77777777" w:rsidR="005B1E3E" w:rsidRDefault="003E7615" w:rsidP="00AF50E8">
      <w:pPr>
        <w:pStyle w:val="ListParagraph"/>
        <w:numPr>
          <w:ilvl w:val="0"/>
          <w:numId w:val="15"/>
        </w:numPr>
        <w:autoSpaceDE w:val="0"/>
        <w:autoSpaceDN w:val="0"/>
        <w:adjustRightInd w:val="0"/>
        <w:spacing w:after="0"/>
        <w:ind w:left="0"/>
        <w:jc w:val="both"/>
        <w:rPr>
          <w:rFonts w:asciiTheme="majorHAnsi" w:hAnsiTheme="majorHAnsi" w:cstheme="majorHAnsi"/>
        </w:rPr>
      </w:pPr>
      <w:r w:rsidRPr="00AF50E8">
        <w:rPr>
          <w:rFonts w:asciiTheme="majorHAnsi" w:hAnsiTheme="majorHAnsi" w:cstheme="majorHAnsi"/>
        </w:rPr>
        <w:t>Blood is transferred from the syringe to the tubes by first removing the needle off the syringe and then the lids from the tubes. Even vacuum tubes must be done this way as when plunging a blood filled syringe with a needle on into a vacuum tube, it may case haemolysis and ru</w:t>
      </w:r>
      <w:r w:rsidR="00DE70EF">
        <w:rPr>
          <w:rFonts w:asciiTheme="majorHAnsi" w:hAnsiTheme="majorHAnsi" w:cstheme="majorHAnsi"/>
        </w:rPr>
        <w:t>i</w:t>
      </w:r>
      <w:r w:rsidRPr="00AF50E8">
        <w:rPr>
          <w:rFonts w:asciiTheme="majorHAnsi" w:hAnsiTheme="majorHAnsi" w:cstheme="majorHAnsi"/>
        </w:rPr>
        <w:t xml:space="preserve">n the sample. </w:t>
      </w:r>
      <w:r w:rsidR="005B1E3E">
        <w:rPr>
          <w:rFonts w:asciiTheme="majorHAnsi" w:hAnsiTheme="majorHAnsi" w:cstheme="majorHAnsi"/>
        </w:rPr>
        <w:t xml:space="preserve">Angle the tube and allow the blood to gently run down the side until the fill line has been reached. </w:t>
      </w:r>
    </w:p>
    <w:p w14:paraId="011DA71F" w14:textId="5019CD19" w:rsidR="00ED413D" w:rsidRPr="00F84E3E" w:rsidRDefault="003E7615" w:rsidP="00F84E3E">
      <w:pPr>
        <w:pStyle w:val="ListParagraph"/>
        <w:autoSpaceDE w:val="0"/>
        <w:autoSpaceDN w:val="0"/>
        <w:adjustRightInd w:val="0"/>
        <w:spacing w:after="0"/>
        <w:ind w:left="0"/>
        <w:jc w:val="both"/>
        <w:rPr>
          <w:rFonts w:asciiTheme="majorHAnsi" w:hAnsiTheme="majorHAnsi" w:cstheme="majorHAnsi"/>
        </w:rPr>
      </w:pPr>
      <w:r w:rsidRPr="00AF50E8">
        <w:rPr>
          <w:rFonts w:asciiTheme="majorHAnsi" w:hAnsiTheme="majorHAnsi" w:cstheme="majorHAnsi"/>
        </w:rPr>
        <w:t>The lids are then replaced securely and the vials agitated</w:t>
      </w:r>
      <w:r w:rsidR="005B1E3E">
        <w:rPr>
          <w:rFonts w:asciiTheme="majorHAnsi" w:hAnsiTheme="majorHAnsi" w:cstheme="majorHAnsi"/>
        </w:rPr>
        <w:t xml:space="preserve"> by inverting the tube several times</w:t>
      </w:r>
      <w:r w:rsidRPr="00AF50E8">
        <w:rPr>
          <w:rFonts w:asciiTheme="majorHAnsi" w:hAnsiTheme="majorHAnsi" w:cstheme="majorHAnsi"/>
        </w:rPr>
        <w:t xml:space="preserve"> to mix the chemicals in the tubes with the blood sample.</w:t>
      </w:r>
      <w:bookmarkStart w:id="0" w:name="_GoBack"/>
      <w:bookmarkEnd w:id="0"/>
    </w:p>
    <w:sectPr w:rsidR="00ED413D" w:rsidRPr="00F84E3E" w:rsidSect="00F208FA">
      <w:type w:val="continuous"/>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534"/>
    <w:multiLevelType w:val="hybridMultilevel"/>
    <w:tmpl w:val="A7D2CA70"/>
    <w:lvl w:ilvl="0" w:tplc="CC7C5A56">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 w15:restartNumberingAfterBreak="0">
    <w:nsid w:val="0A435D59"/>
    <w:multiLevelType w:val="hybridMultilevel"/>
    <w:tmpl w:val="A75879F8"/>
    <w:lvl w:ilvl="0" w:tplc="F90CD8CC">
      <w:start w:val="1"/>
      <w:numFmt w:val="decimal"/>
      <w:lvlText w:val="%1."/>
      <w:lvlJc w:val="left"/>
      <w:pPr>
        <w:ind w:left="-207" w:hanging="360"/>
      </w:pPr>
      <w:rPr>
        <w:rFonts w:hint="default"/>
        <w:b/>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 w15:restartNumberingAfterBreak="0">
    <w:nsid w:val="316F1BA3"/>
    <w:multiLevelType w:val="hybridMultilevel"/>
    <w:tmpl w:val="6AE41AC8"/>
    <w:lvl w:ilvl="0" w:tplc="9C30503C">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 w15:restartNumberingAfterBreak="0">
    <w:nsid w:val="34670BF4"/>
    <w:multiLevelType w:val="hybridMultilevel"/>
    <w:tmpl w:val="2ABA9698"/>
    <w:lvl w:ilvl="0" w:tplc="DAAC9C06">
      <w:start w:val="1"/>
      <w:numFmt w:val="decimal"/>
      <w:lvlText w:val="%1."/>
      <w:lvlJc w:val="left"/>
      <w:pPr>
        <w:ind w:left="-207" w:hanging="360"/>
      </w:pPr>
      <w:rPr>
        <w:rFonts w:hint="default"/>
        <w:b/>
      </w:rPr>
    </w:lvl>
    <w:lvl w:ilvl="1" w:tplc="75D04914">
      <w:start w:val="4"/>
      <w:numFmt w:val="bullet"/>
      <w:lvlText w:val="-"/>
      <w:lvlJc w:val="left"/>
      <w:pPr>
        <w:ind w:left="513" w:hanging="360"/>
      </w:pPr>
      <w:rPr>
        <w:rFonts w:ascii="Calibri Light" w:eastAsiaTheme="minorHAnsi" w:hAnsi="Calibri Light" w:cs="Calibri Light" w:hint="default"/>
        <w:b/>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4" w15:restartNumberingAfterBreak="0">
    <w:nsid w:val="3A854744"/>
    <w:multiLevelType w:val="hybridMultilevel"/>
    <w:tmpl w:val="A330E648"/>
    <w:lvl w:ilvl="0" w:tplc="2B8E6DCA">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41A060FB"/>
    <w:multiLevelType w:val="hybridMultilevel"/>
    <w:tmpl w:val="773EF2C8"/>
    <w:lvl w:ilvl="0" w:tplc="398060C8">
      <w:start w:val="4"/>
      <w:numFmt w:val="bullet"/>
      <w:lvlText w:val="-"/>
      <w:lvlJc w:val="left"/>
      <w:pPr>
        <w:ind w:left="-207" w:hanging="360"/>
      </w:pPr>
      <w:rPr>
        <w:rFonts w:ascii="Calibri Light" w:eastAsiaTheme="minorHAnsi" w:hAnsi="Calibri Light" w:cs="Calibri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6" w15:restartNumberingAfterBreak="0">
    <w:nsid w:val="42723EA3"/>
    <w:multiLevelType w:val="hybridMultilevel"/>
    <w:tmpl w:val="56CC5354"/>
    <w:lvl w:ilvl="0" w:tplc="F29E50B6">
      <w:start w:val="1"/>
      <w:numFmt w:val="decimal"/>
      <w:lvlText w:val="%1)"/>
      <w:lvlJc w:val="left"/>
      <w:pPr>
        <w:ind w:left="-207" w:hanging="360"/>
      </w:pPr>
      <w:rPr>
        <w:rFonts w:hint="default"/>
      </w:rPr>
    </w:lvl>
    <w:lvl w:ilvl="1" w:tplc="0C090019">
      <w:start w:val="1"/>
      <w:numFmt w:val="lowerLetter"/>
      <w:lvlText w:val="%2."/>
      <w:lvlJc w:val="left"/>
      <w:pPr>
        <w:ind w:left="513" w:hanging="360"/>
      </w:pPr>
    </w:lvl>
    <w:lvl w:ilvl="2" w:tplc="0C090001">
      <w:start w:val="1"/>
      <w:numFmt w:val="bullet"/>
      <w:lvlText w:val=""/>
      <w:lvlJc w:val="left"/>
      <w:pPr>
        <w:ind w:left="1233" w:hanging="180"/>
      </w:pPr>
      <w:rPr>
        <w:rFonts w:ascii="Symbol" w:hAnsi="Symbol" w:hint="default"/>
      </w:rPr>
    </w:lvl>
    <w:lvl w:ilvl="3" w:tplc="0C09000F">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7" w15:restartNumberingAfterBreak="0">
    <w:nsid w:val="43612543"/>
    <w:multiLevelType w:val="hybridMultilevel"/>
    <w:tmpl w:val="72385A72"/>
    <w:lvl w:ilvl="0" w:tplc="57D627CE">
      <w:numFmt w:val="bullet"/>
      <w:lvlText w:val="-"/>
      <w:lvlJc w:val="left"/>
      <w:pPr>
        <w:ind w:left="-207" w:hanging="360"/>
      </w:pPr>
      <w:rPr>
        <w:rFonts w:ascii="Calibri Light" w:eastAsiaTheme="minorHAnsi" w:hAnsi="Calibri Light" w:cs="Calibri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8" w15:restartNumberingAfterBreak="0">
    <w:nsid w:val="51F02B07"/>
    <w:multiLevelType w:val="hybridMultilevel"/>
    <w:tmpl w:val="78E8C08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F50EE9"/>
    <w:multiLevelType w:val="hybridMultilevel"/>
    <w:tmpl w:val="C65C63CA"/>
    <w:lvl w:ilvl="0" w:tplc="9486607A">
      <w:start w:val="4"/>
      <w:numFmt w:val="bullet"/>
      <w:lvlText w:val="-"/>
      <w:lvlJc w:val="left"/>
      <w:pPr>
        <w:ind w:left="-207" w:hanging="360"/>
      </w:pPr>
      <w:rPr>
        <w:rFonts w:ascii="Calibri Light" w:eastAsiaTheme="minorHAnsi" w:hAnsi="Calibri Light" w:cs="Calibri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15:restartNumberingAfterBreak="0">
    <w:nsid w:val="55B7038C"/>
    <w:multiLevelType w:val="hybridMultilevel"/>
    <w:tmpl w:val="8FD8FB76"/>
    <w:lvl w:ilvl="0" w:tplc="8B26C84E">
      <w:start w:val="1"/>
      <w:numFmt w:val="decimal"/>
      <w:lvlText w:val="%1."/>
      <w:lvlJc w:val="left"/>
      <w:pPr>
        <w:ind w:left="-207" w:hanging="360"/>
      </w:pPr>
      <w:rPr>
        <w:rFonts w:hint="default"/>
        <w:b/>
      </w:rPr>
    </w:lvl>
    <w:lvl w:ilvl="1" w:tplc="A41E7F20">
      <w:start w:val="1"/>
      <w:numFmt w:val="lowerLetter"/>
      <w:lvlText w:val="%2."/>
      <w:lvlJc w:val="left"/>
      <w:pPr>
        <w:ind w:left="513" w:hanging="360"/>
      </w:pPr>
      <w:rPr>
        <w:b/>
      </w:r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1" w15:restartNumberingAfterBreak="0">
    <w:nsid w:val="591A7D52"/>
    <w:multiLevelType w:val="hybridMultilevel"/>
    <w:tmpl w:val="9BAECF14"/>
    <w:lvl w:ilvl="0" w:tplc="8EA840E2">
      <w:start w:val="1"/>
      <w:numFmt w:val="bullet"/>
      <w:lvlText w:val="-"/>
      <w:lvlJc w:val="left"/>
      <w:pPr>
        <w:ind w:left="-207" w:hanging="360"/>
      </w:pPr>
      <w:rPr>
        <w:rFonts w:ascii="Calibri Light" w:eastAsiaTheme="minorHAnsi" w:hAnsi="Calibri Light" w:cs="Calibri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2" w15:restartNumberingAfterBreak="0">
    <w:nsid w:val="59DA3AFF"/>
    <w:multiLevelType w:val="hybridMultilevel"/>
    <w:tmpl w:val="67548682"/>
    <w:lvl w:ilvl="0" w:tplc="E264D2E0">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3" w15:restartNumberingAfterBreak="0">
    <w:nsid w:val="63A341C7"/>
    <w:multiLevelType w:val="hybridMultilevel"/>
    <w:tmpl w:val="F996B59E"/>
    <w:lvl w:ilvl="0" w:tplc="2436AFB2">
      <w:start w:val="1"/>
      <w:numFmt w:val="decimal"/>
      <w:lvlText w:val="%1)"/>
      <w:lvlJc w:val="left"/>
      <w:pPr>
        <w:ind w:left="-207" w:hanging="360"/>
      </w:pPr>
      <w:rPr>
        <w:rFonts w:hint="default"/>
        <w:b w:val="0"/>
      </w:rPr>
    </w:lvl>
    <w:lvl w:ilvl="1" w:tplc="0C090019">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4" w15:restartNumberingAfterBreak="0">
    <w:nsid w:val="79906927"/>
    <w:multiLevelType w:val="hybridMultilevel"/>
    <w:tmpl w:val="112403FA"/>
    <w:lvl w:ilvl="0" w:tplc="DAF6A08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num w:numId="1">
    <w:abstractNumId w:val="6"/>
  </w:num>
  <w:num w:numId="2">
    <w:abstractNumId w:val="7"/>
  </w:num>
  <w:num w:numId="3">
    <w:abstractNumId w:val="1"/>
  </w:num>
  <w:num w:numId="4">
    <w:abstractNumId w:val="13"/>
  </w:num>
  <w:num w:numId="5">
    <w:abstractNumId w:val="12"/>
  </w:num>
  <w:num w:numId="6">
    <w:abstractNumId w:val="4"/>
  </w:num>
  <w:num w:numId="7">
    <w:abstractNumId w:val="0"/>
  </w:num>
  <w:num w:numId="8">
    <w:abstractNumId w:val="11"/>
  </w:num>
  <w:num w:numId="9">
    <w:abstractNumId w:val="9"/>
  </w:num>
  <w:num w:numId="10">
    <w:abstractNumId w:val="5"/>
  </w:num>
  <w:num w:numId="11">
    <w:abstractNumId w:val="14"/>
  </w:num>
  <w:num w:numId="12">
    <w:abstractNumId w:val="2"/>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D1"/>
    <w:rsid w:val="00011FD2"/>
    <w:rsid w:val="000905EC"/>
    <w:rsid w:val="000B083D"/>
    <w:rsid w:val="00153F61"/>
    <w:rsid w:val="00193E28"/>
    <w:rsid w:val="001C30E8"/>
    <w:rsid w:val="001D281C"/>
    <w:rsid w:val="001D38A6"/>
    <w:rsid w:val="00245308"/>
    <w:rsid w:val="00264C91"/>
    <w:rsid w:val="002B4981"/>
    <w:rsid w:val="002D77C6"/>
    <w:rsid w:val="002E003B"/>
    <w:rsid w:val="0030505E"/>
    <w:rsid w:val="003548E8"/>
    <w:rsid w:val="00364628"/>
    <w:rsid w:val="003671ED"/>
    <w:rsid w:val="003B2A52"/>
    <w:rsid w:val="003B57F5"/>
    <w:rsid w:val="003B5DD8"/>
    <w:rsid w:val="003C1DF1"/>
    <w:rsid w:val="003E6A95"/>
    <w:rsid w:val="003E7615"/>
    <w:rsid w:val="00407B42"/>
    <w:rsid w:val="004328EC"/>
    <w:rsid w:val="00452ABF"/>
    <w:rsid w:val="00501C41"/>
    <w:rsid w:val="00527EF6"/>
    <w:rsid w:val="00560749"/>
    <w:rsid w:val="00564242"/>
    <w:rsid w:val="00573BBC"/>
    <w:rsid w:val="005B09F4"/>
    <w:rsid w:val="005B1E3E"/>
    <w:rsid w:val="00600C24"/>
    <w:rsid w:val="006057D2"/>
    <w:rsid w:val="00611AEE"/>
    <w:rsid w:val="00612367"/>
    <w:rsid w:val="006673D1"/>
    <w:rsid w:val="00693D62"/>
    <w:rsid w:val="00697E13"/>
    <w:rsid w:val="006A162F"/>
    <w:rsid w:val="006C2930"/>
    <w:rsid w:val="00701650"/>
    <w:rsid w:val="00725B00"/>
    <w:rsid w:val="00745583"/>
    <w:rsid w:val="00760D8D"/>
    <w:rsid w:val="00773AD5"/>
    <w:rsid w:val="00834384"/>
    <w:rsid w:val="00840902"/>
    <w:rsid w:val="008C046D"/>
    <w:rsid w:val="008D28A3"/>
    <w:rsid w:val="00965149"/>
    <w:rsid w:val="009D5390"/>
    <w:rsid w:val="00A8796E"/>
    <w:rsid w:val="00AF50E8"/>
    <w:rsid w:val="00B02F9B"/>
    <w:rsid w:val="00B304F4"/>
    <w:rsid w:val="00B317C0"/>
    <w:rsid w:val="00B407C8"/>
    <w:rsid w:val="00B865A4"/>
    <w:rsid w:val="00BD62A9"/>
    <w:rsid w:val="00BE41EF"/>
    <w:rsid w:val="00BE4253"/>
    <w:rsid w:val="00BF4FC0"/>
    <w:rsid w:val="00C10803"/>
    <w:rsid w:val="00C1762C"/>
    <w:rsid w:val="00C51D7C"/>
    <w:rsid w:val="00C7292C"/>
    <w:rsid w:val="00C77A26"/>
    <w:rsid w:val="00C875E7"/>
    <w:rsid w:val="00CC7F50"/>
    <w:rsid w:val="00CE1F02"/>
    <w:rsid w:val="00D41080"/>
    <w:rsid w:val="00D47043"/>
    <w:rsid w:val="00D86E21"/>
    <w:rsid w:val="00D93578"/>
    <w:rsid w:val="00DC6BC3"/>
    <w:rsid w:val="00DE6EF9"/>
    <w:rsid w:val="00DE70EF"/>
    <w:rsid w:val="00ED413D"/>
    <w:rsid w:val="00ED683E"/>
    <w:rsid w:val="00F208FA"/>
    <w:rsid w:val="00F2310E"/>
    <w:rsid w:val="00F428B6"/>
    <w:rsid w:val="00F61BB9"/>
    <w:rsid w:val="00F6608F"/>
    <w:rsid w:val="00F84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0485"/>
  <w15:chartTrackingRefBased/>
  <w15:docId w15:val="{2BD413E5-FC4A-4FA9-862A-ABF0C976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3D1"/>
    <w:pPr>
      <w:ind w:left="720"/>
      <w:contextualSpacing/>
    </w:pPr>
  </w:style>
  <w:style w:type="table" w:styleId="TableGrid">
    <w:name w:val="Table Grid"/>
    <w:basedOn w:val="TableNormal"/>
    <w:uiPriority w:val="39"/>
    <w:rsid w:val="0084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AEE"/>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0FAC-4C63-4045-812D-64CC06C8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McInerney</dc:creator>
  <cp:keywords/>
  <dc:description/>
  <cp:lastModifiedBy>Veils and Tails</cp:lastModifiedBy>
  <cp:revision>2</cp:revision>
  <dcterms:created xsi:type="dcterms:W3CDTF">2019-11-13T01:17:00Z</dcterms:created>
  <dcterms:modified xsi:type="dcterms:W3CDTF">2019-11-13T01:17:00Z</dcterms:modified>
</cp:coreProperties>
</file>